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AA2" w:rsidRDefault="00C22AA2" w:rsidP="00155AFB">
      <w:pPr>
        <w:pStyle w:val="NoSpacing"/>
        <w:rPr>
          <w:rFonts w:ascii="Garamond" w:hAnsi="Garamond" w:cs="Tahoma"/>
          <w:sz w:val="24"/>
          <w:szCs w:val="24"/>
        </w:rPr>
      </w:pPr>
    </w:p>
    <w:p w:rsidR="00C22AA2" w:rsidRDefault="00C22AA2" w:rsidP="00155AFB">
      <w:pPr>
        <w:pStyle w:val="NoSpacing"/>
        <w:rPr>
          <w:rFonts w:ascii="Garamond" w:hAnsi="Garamond" w:cs="Tahoma"/>
          <w:sz w:val="24"/>
          <w:szCs w:val="24"/>
        </w:rPr>
      </w:pPr>
    </w:p>
    <w:p w:rsidR="00155AFB" w:rsidRPr="00A41785" w:rsidRDefault="006349DA" w:rsidP="00155AFB">
      <w:pPr>
        <w:pStyle w:val="NoSpacing"/>
        <w:rPr>
          <w:rFonts w:ascii="Times New Roman" w:eastAsia="Times" w:hAnsi="Times New Roman" w:cs="Times New Roman"/>
          <w:sz w:val="24"/>
          <w:szCs w:val="24"/>
        </w:rPr>
      </w:pPr>
      <w:r>
        <w:rPr>
          <w:rFonts w:ascii="Times New Roman" w:eastAsia="Times" w:hAnsi="Times New Roman" w:cs="Times New Roman"/>
          <w:sz w:val="24"/>
          <w:szCs w:val="24"/>
        </w:rPr>
        <w:t xml:space="preserve">September </w:t>
      </w:r>
      <w:r w:rsidR="00963E14">
        <w:rPr>
          <w:rFonts w:ascii="Times New Roman" w:eastAsia="Times" w:hAnsi="Times New Roman" w:cs="Times New Roman"/>
          <w:sz w:val="24"/>
          <w:szCs w:val="24"/>
        </w:rPr>
        <w:t>10</w:t>
      </w:r>
      <w:r w:rsidR="00155AFB" w:rsidRPr="00A41785">
        <w:rPr>
          <w:rFonts w:ascii="Times New Roman" w:eastAsia="Times" w:hAnsi="Times New Roman" w:cs="Times New Roman"/>
          <w:sz w:val="24"/>
          <w:szCs w:val="24"/>
        </w:rPr>
        <w:t>, 2012</w:t>
      </w:r>
    </w:p>
    <w:p w:rsidR="00155AFB" w:rsidRPr="00A41785" w:rsidRDefault="00155AFB" w:rsidP="00155AFB">
      <w:pPr>
        <w:pStyle w:val="NoSpacing"/>
        <w:rPr>
          <w:rFonts w:ascii="Times New Roman" w:eastAsia="Times" w:hAnsi="Times New Roman" w:cs="Times New Roman"/>
          <w:sz w:val="24"/>
          <w:szCs w:val="24"/>
        </w:rPr>
      </w:pPr>
    </w:p>
    <w:p w:rsidR="002A6C0C" w:rsidRPr="00A41785" w:rsidRDefault="00504EE7" w:rsidP="00155AFB">
      <w:pPr>
        <w:pStyle w:val="NoSpacing"/>
        <w:rPr>
          <w:rFonts w:ascii="Times New Roman" w:eastAsia="Times" w:hAnsi="Times New Roman" w:cs="Times New Roman"/>
          <w:sz w:val="24"/>
          <w:szCs w:val="24"/>
        </w:rPr>
      </w:pPr>
      <w:r w:rsidRPr="00A41785">
        <w:rPr>
          <w:rFonts w:ascii="Times New Roman" w:eastAsia="Times" w:hAnsi="Times New Roman" w:cs="Times New Roman"/>
          <w:noProof/>
          <w:sz w:val="24"/>
          <w:szCs w:val="24"/>
        </w:rPr>
        <mc:AlternateContent>
          <mc:Choice Requires="wpg">
            <w:drawing>
              <wp:anchor distT="0" distB="0" distL="114300" distR="114300" simplePos="0" relativeHeight="251659264" behindDoc="1" locked="1" layoutInCell="1" allowOverlap="0" wp14:anchorId="6A66CFE3" wp14:editId="054218F3">
                <wp:simplePos x="0" y="0"/>
                <wp:positionH relativeFrom="page">
                  <wp:posOffset>-102235</wp:posOffset>
                </wp:positionH>
                <wp:positionV relativeFrom="page">
                  <wp:posOffset>-10160</wp:posOffset>
                </wp:positionV>
                <wp:extent cx="7900670" cy="4676775"/>
                <wp:effectExtent l="0" t="0" r="5080" b="9525"/>
                <wp:wrapTight wrapText="bothSides">
                  <wp:wrapPolygon edited="0">
                    <wp:start x="0" y="0"/>
                    <wp:lineTo x="0" y="8446"/>
                    <wp:lineTo x="10781" y="8446"/>
                    <wp:lineTo x="208" y="9326"/>
                    <wp:lineTo x="208" y="21556"/>
                    <wp:lineTo x="2240" y="21556"/>
                    <wp:lineTo x="2240" y="9854"/>
                    <wp:lineTo x="10781" y="8446"/>
                    <wp:lineTo x="21562" y="8446"/>
                    <wp:lineTo x="21562" y="0"/>
                    <wp:lineTo x="0" y="0"/>
                  </wp:wrapPolygon>
                </wp:wrapTight>
                <wp:docPr id="1" name="Group 1"/>
                <wp:cNvGraphicFramePr/>
                <a:graphic xmlns:a="http://schemas.openxmlformats.org/drawingml/2006/main">
                  <a:graphicData uri="http://schemas.microsoft.com/office/word/2010/wordprocessingGroup">
                    <wpg:wgp>
                      <wpg:cNvGrpSpPr/>
                      <wpg:grpSpPr bwMode="auto">
                        <a:xfrm>
                          <a:off x="0" y="0"/>
                          <a:ext cx="7900670" cy="4676775"/>
                          <a:chOff x="0" y="0"/>
                          <a:chExt cx="12420" cy="7230"/>
                        </a:xfrm>
                      </wpg:grpSpPr>
                      <wps:wsp>
                        <wps:cNvPr id="2" name="Text Box 3"/>
                        <wps:cNvSpPr txBox="1">
                          <a:spLocks noChangeArrowheads="1"/>
                        </wps:cNvSpPr>
                        <wps:spPr bwMode="auto">
                          <a:xfrm>
                            <a:off x="45" y="3075"/>
                            <a:ext cx="1335" cy="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F78" w:rsidRDefault="00076F78" w:rsidP="00504EE7">
                              <w:pPr>
                                <w:jc w:val="right"/>
                                <w:rPr>
                                  <w:rFonts w:ascii="Arial" w:hAnsi="Arial" w:cs="Arial"/>
                                  <w:color w:val="785200"/>
                                  <w:sz w:val="14"/>
                                  <w:szCs w:val="14"/>
                                </w:rPr>
                              </w:pPr>
                            </w:p>
                          </w:txbxContent>
                        </wps:txbx>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20" cy="2814"/>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5"/>
                        <wps:cNvSpPr txBox="1">
                          <a:spLocks noChangeArrowheads="1"/>
                        </wps:cNvSpPr>
                        <wps:spPr bwMode="auto">
                          <a:xfrm>
                            <a:off x="8839" y="915"/>
                            <a:ext cx="314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F78" w:rsidRDefault="00076F78" w:rsidP="00504EE7">
                              <w:pPr>
                                <w:spacing w:after="120"/>
                                <w:jc w:val="right"/>
                                <w:rPr>
                                  <w:rFonts w:ascii="Arial" w:hAnsi="Arial" w:cs="Arial"/>
                                  <w:b/>
                                  <w:bCs/>
                                  <w:caps/>
                                  <w:color w:val="785200"/>
                                  <w:sz w:val="16"/>
                                  <w:szCs w:val="16"/>
                                </w:rPr>
                              </w:pPr>
                              <w:r>
                                <w:rPr>
                                  <w:rFonts w:ascii="Arial" w:hAnsi="Arial" w:cs="Arial"/>
                                  <w:b/>
                                  <w:bCs/>
                                  <w:caps/>
                                  <w:color w:val="785200"/>
                                  <w:sz w:val="16"/>
                                  <w:szCs w:val="16"/>
                                </w:rPr>
                                <w:t>Prairie Rivers Network</w:t>
                              </w:r>
                            </w:p>
                            <w:p w:rsidR="00076F78" w:rsidRDefault="00076F78" w:rsidP="00504EE7">
                              <w:pPr>
                                <w:jc w:val="right"/>
                                <w:rPr>
                                  <w:rFonts w:ascii="Arial" w:hAnsi="Arial" w:cs="Arial"/>
                                  <w:color w:val="785200"/>
                                  <w:sz w:val="16"/>
                                  <w:szCs w:val="16"/>
                                </w:rPr>
                              </w:pPr>
                              <w:r>
                                <w:rPr>
                                  <w:rFonts w:ascii="Arial" w:hAnsi="Arial" w:cs="Arial"/>
                                  <w:color w:val="785200"/>
                                  <w:sz w:val="16"/>
                                  <w:szCs w:val="16"/>
                                </w:rPr>
                                <w:t>1902 Fox Drive, Suite G</w:t>
                              </w:r>
                            </w:p>
                            <w:p w:rsidR="00076F78" w:rsidRDefault="00076F78" w:rsidP="00504EE7">
                              <w:pPr>
                                <w:spacing w:after="120"/>
                                <w:jc w:val="right"/>
                                <w:rPr>
                                  <w:rFonts w:ascii="Arial" w:hAnsi="Arial" w:cs="Arial"/>
                                  <w:color w:val="785200"/>
                                  <w:sz w:val="16"/>
                                  <w:szCs w:val="16"/>
                                </w:rPr>
                              </w:pPr>
                              <w:r>
                                <w:rPr>
                                  <w:rFonts w:ascii="Arial" w:hAnsi="Arial" w:cs="Arial"/>
                                  <w:color w:val="785200"/>
                                  <w:sz w:val="16"/>
                                  <w:szCs w:val="16"/>
                                </w:rPr>
                                <w:t>Champaign, Illinois 61820</w:t>
                              </w:r>
                            </w:p>
                            <w:p w:rsidR="00076F78" w:rsidRDefault="00076F78" w:rsidP="00504EE7">
                              <w:pPr>
                                <w:jc w:val="right"/>
                                <w:rPr>
                                  <w:rFonts w:ascii="Arial" w:hAnsi="Arial" w:cs="Arial"/>
                                  <w:color w:val="785200"/>
                                  <w:sz w:val="16"/>
                                  <w:szCs w:val="16"/>
                                </w:rPr>
                              </w:pPr>
                              <w:r>
                                <w:rPr>
                                  <w:rFonts w:ascii="Arial" w:hAnsi="Arial" w:cs="Arial"/>
                                  <w:color w:val="785200"/>
                                  <w:sz w:val="16"/>
                                  <w:szCs w:val="16"/>
                                </w:rPr>
                                <w:t>217 / 344-2371</w:t>
                              </w:r>
                            </w:p>
                            <w:p w:rsidR="00076F78" w:rsidRDefault="00076F78" w:rsidP="00504EE7">
                              <w:pPr>
                                <w:spacing w:after="120"/>
                                <w:jc w:val="right"/>
                                <w:rPr>
                                  <w:rFonts w:ascii="Arial" w:hAnsi="Arial" w:cs="Arial"/>
                                  <w:color w:val="785200"/>
                                  <w:sz w:val="16"/>
                                  <w:szCs w:val="16"/>
                                </w:rPr>
                              </w:pPr>
                              <w:r>
                                <w:rPr>
                                  <w:rFonts w:ascii="Arial" w:hAnsi="Arial" w:cs="Arial"/>
                                  <w:color w:val="785200"/>
                                  <w:sz w:val="16"/>
                                  <w:szCs w:val="16"/>
                                </w:rPr>
                                <w:t>217 / 344-2381 fax</w:t>
                              </w:r>
                            </w:p>
                            <w:p w:rsidR="00076F78" w:rsidRDefault="00076F78" w:rsidP="00504EE7">
                              <w:pPr>
                                <w:jc w:val="right"/>
                                <w:rPr>
                                  <w:rFonts w:ascii="Arial" w:hAnsi="Arial" w:cs="Arial"/>
                                  <w:color w:val="785200"/>
                                  <w:sz w:val="16"/>
                                  <w:szCs w:val="16"/>
                                </w:rPr>
                              </w:pPr>
                              <w:r>
                                <w:rPr>
                                  <w:rFonts w:ascii="Arial" w:hAnsi="Arial" w:cs="Arial"/>
                                  <w:color w:val="785200"/>
                                  <w:sz w:val="16"/>
                                  <w:szCs w:val="16"/>
                                </w:rPr>
                                <w:t>www.prairierivers.org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8.05pt;margin-top:-.8pt;width:622.1pt;height:368.25pt;z-index:-251657216;mso-position-horizontal-relative:page;mso-position-vertical-relative:page" coordsize="12420,7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" o:allowoverlap="f">
                <v:shapetype id="_x0000_t202" coordsize="21600,21600" o:spt="202" path="m,l,21600r21600,l21600,xe">
                  <v:stroke joinstyle="miter"/>
                  <v:path gradientshapeok="t" o:connecttype="rect"/>
                </v:shapetype>
                <v:shape id="Text Box 3" o:spid="_x0000_s1027" type="#_x0000_t202" style="position:absolute;left:45;top:3075;width:1335;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076F78" w:rsidRDefault="00076F78" w:rsidP="00504EE7">
                        <w:pPr>
                          <w:jc w:val="right"/>
                          <w:rPr>
                            <w:rFonts w:ascii="Arial" w:hAnsi="Arial" w:cs="Arial"/>
                            <w:color w:val="785200"/>
                            <w:sz w:val="14"/>
                            <w:szCs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2420;height:2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URzfBAAAA2gAAAA8AAABkcnMvZG93bnJldi54bWxEj0GLwjAUhO+C/yE8wZumVaxSjbIsCIt6&#10;UXfx+mieTbF5KU1W6783wsIeh5n5hlltOluLO7W+cqwgHScgiAunKy4VfJ+3owUIH5A11o5JwZM8&#10;bNb93gpz7R58pPsplCJC2OeowITQ5FL6wpBFP3YNcfSurrUYomxLqVt8RLit5SRJMmmx4rhgsKFP&#10;Q8Xt9GsVHNNL5uX5p5mZQ33byWxO6W6v1HDQfSxBBOrCf/iv/aUVTOF9Jd4A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URzfBAAAA2gAAAA8AAAAAAAAAAAAAAAAAnwIA&#10;AGRycy9kb3ducmV2LnhtbFBLBQYAAAAABAAEAPcAAACNAwAAAAA=&#10;">
                  <v:imagedata r:id="rId10" o:title=""/>
                </v:shape>
                <v:shape id="Text Box 5" o:spid="_x0000_s1029" type="#_x0000_t202" style="position:absolute;left:8839;top:915;width:314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076F78" w:rsidRDefault="00076F78" w:rsidP="00504EE7">
                        <w:pPr>
                          <w:spacing w:after="120"/>
                          <w:jc w:val="right"/>
                          <w:rPr>
                            <w:rFonts w:ascii="Arial" w:hAnsi="Arial" w:cs="Arial"/>
                            <w:b/>
                            <w:bCs/>
                            <w:caps/>
                            <w:color w:val="785200"/>
                            <w:sz w:val="16"/>
                            <w:szCs w:val="16"/>
                          </w:rPr>
                        </w:pPr>
                        <w:r>
                          <w:rPr>
                            <w:rFonts w:ascii="Arial" w:hAnsi="Arial" w:cs="Arial"/>
                            <w:b/>
                            <w:bCs/>
                            <w:caps/>
                            <w:color w:val="785200"/>
                            <w:sz w:val="16"/>
                            <w:szCs w:val="16"/>
                          </w:rPr>
                          <w:t>Prairie Rivers Network</w:t>
                        </w:r>
                      </w:p>
                      <w:p w:rsidR="00076F78" w:rsidRDefault="00076F78" w:rsidP="00504EE7">
                        <w:pPr>
                          <w:jc w:val="right"/>
                          <w:rPr>
                            <w:rFonts w:ascii="Arial" w:hAnsi="Arial" w:cs="Arial"/>
                            <w:color w:val="785200"/>
                            <w:sz w:val="16"/>
                            <w:szCs w:val="16"/>
                          </w:rPr>
                        </w:pPr>
                        <w:r>
                          <w:rPr>
                            <w:rFonts w:ascii="Arial" w:hAnsi="Arial" w:cs="Arial"/>
                            <w:color w:val="785200"/>
                            <w:sz w:val="16"/>
                            <w:szCs w:val="16"/>
                          </w:rPr>
                          <w:t>1902 Fox Drive, Suite G</w:t>
                        </w:r>
                      </w:p>
                      <w:p w:rsidR="00076F78" w:rsidRDefault="00076F78" w:rsidP="00504EE7">
                        <w:pPr>
                          <w:spacing w:after="120"/>
                          <w:jc w:val="right"/>
                          <w:rPr>
                            <w:rFonts w:ascii="Arial" w:hAnsi="Arial" w:cs="Arial"/>
                            <w:color w:val="785200"/>
                            <w:sz w:val="16"/>
                            <w:szCs w:val="16"/>
                          </w:rPr>
                        </w:pPr>
                        <w:r>
                          <w:rPr>
                            <w:rFonts w:ascii="Arial" w:hAnsi="Arial" w:cs="Arial"/>
                            <w:color w:val="785200"/>
                            <w:sz w:val="16"/>
                            <w:szCs w:val="16"/>
                          </w:rPr>
                          <w:t>Champaign, Illinois 61820</w:t>
                        </w:r>
                      </w:p>
                      <w:p w:rsidR="00076F78" w:rsidRDefault="00076F78" w:rsidP="00504EE7">
                        <w:pPr>
                          <w:jc w:val="right"/>
                          <w:rPr>
                            <w:rFonts w:ascii="Arial" w:hAnsi="Arial" w:cs="Arial"/>
                            <w:color w:val="785200"/>
                            <w:sz w:val="16"/>
                            <w:szCs w:val="16"/>
                          </w:rPr>
                        </w:pPr>
                        <w:r>
                          <w:rPr>
                            <w:rFonts w:ascii="Arial" w:hAnsi="Arial" w:cs="Arial"/>
                            <w:color w:val="785200"/>
                            <w:sz w:val="16"/>
                            <w:szCs w:val="16"/>
                          </w:rPr>
                          <w:t>217 / 344-2371</w:t>
                        </w:r>
                      </w:p>
                      <w:p w:rsidR="00076F78" w:rsidRDefault="00076F78" w:rsidP="00504EE7">
                        <w:pPr>
                          <w:spacing w:after="120"/>
                          <w:jc w:val="right"/>
                          <w:rPr>
                            <w:rFonts w:ascii="Arial" w:hAnsi="Arial" w:cs="Arial"/>
                            <w:color w:val="785200"/>
                            <w:sz w:val="16"/>
                            <w:szCs w:val="16"/>
                          </w:rPr>
                        </w:pPr>
                        <w:r>
                          <w:rPr>
                            <w:rFonts w:ascii="Arial" w:hAnsi="Arial" w:cs="Arial"/>
                            <w:color w:val="785200"/>
                            <w:sz w:val="16"/>
                            <w:szCs w:val="16"/>
                          </w:rPr>
                          <w:t>217 / 344-2381 fax</w:t>
                        </w:r>
                      </w:p>
                      <w:p w:rsidR="00076F78" w:rsidRDefault="00076F78" w:rsidP="00504EE7">
                        <w:pPr>
                          <w:jc w:val="right"/>
                          <w:rPr>
                            <w:rFonts w:ascii="Arial" w:hAnsi="Arial" w:cs="Arial"/>
                            <w:color w:val="785200"/>
                            <w:sz w:val="16"/>
                            <w:szCs w:val="16"/>
                          </w:rPr>
                        </w:pPr>
                        <w:r>
                          <w:rPr>
                            <w:rFonts w:ascii="Arial" w:hAnsi="Arial" w:cs="Arial"/>
                            <w:color w:val="785200"/>
                            <w:sz w:val="16"/>
                            <w:szCs w:val="16"/>
                          </w:rPr>
                          <w:t>www.prairierivers.org</w:t>
                        </w:r>
                      </w:p>
                    </w:txbxContent>
                  </v:textbox>
                </v:shape>
                <w10:wrap type="tight" anchorx="page" anchory="page"/>
                <w10:anchorlock/>
              </v:group>
            </w:pict>
          </mc:Fallback>
        </mc:AlternateContent>
      </w:r>
      <w:r w:rsidR="00E832C8" w:rsidRPr="00A41785">
        <w:rPr>
          <w:rFonts w:ascii="Times New Roman" w:eastAsia="Times" w:hAnsi="Times New Roman" w:cs="Times New Roman"/>
          <w:noProof/>
          <w:sz w:val="24"/>
          <w:szCs w:val="24"/>
        </w:rPr>
        <w:t>Bill Buscher</w:t>
      </w:r>
    </w:p>
    <w:p w:rsidR="002A6C0C" w:rsidRPr="00A41785" w:rsidRDefault="00E832C8" w:rsidP="00240C4E">
      <w:pPr>
        <w:pStyle w:val="NoSpacing"/>
        <w:jc w:val="both"/>
        <w:rPr>
          <w:rFonts w:ascii="Times New Roman" w:eastAsia="Times" w:hAnsi="Times New Roman" w:cs="Times New Roman"/>
          <w:sz w:val="24"/>
          <w:szCs w:val="24"/>
        </w:rPr>
      </w:pPr>
      <w:r w:rsidRPr="00A41785">
        <w:rPr>
          <w:rFonts w:ascii="Times New Roman" w:eastAsia="Times" w:hAnsi="Times New Roman" w:cs="Times New Roman"/>
          <w:sz w:val="24"/>
          <w:szCs w:val="24"/>
        </w:rPr>
        <w:t>Hydrogeology Unit Manager</w:t>
      </w:r>
    </w:p>
    <w:p w:rsidR="002A6C0C" w:rsidRPr="00A41785" w:rsidRDefault="00E832C8" w:rsidP="00240C4E">
      <w:pPr>
        <w:pStyle w:val="NoSpacing"/>
        <w:jc w:val="both"/>
        <w:rPr>
          <w:rFonts w:ascii="Times New Roman" w:eastAsia="Times" w:hAnsi="Times New Roman" w:cs="Times New Roman"/>
          <w:sz w:val="24"/>
          <w:szCs w:val="24"/>
        </w:rPr>
      </w:pPr>
      <w:r w:rsidRPr="00A41785">
        <w:rPr>
          <w:rFonts w:ascii="Times New Roman" w:eastAsia="Times" w:hAnsi="Times New Roman" w:cs="Times New Roman"/>
          <w:sz w:val="24"/>
          <w:szCs w:val="24"/>
        </w:rPr>
        <w:t>Division of Public Water Supplies</w:t>
      </w:r>
    </w:p>
    <w:p w:rsidR="00E832C8" w:rsidRPr="00A41785" w:rsidRDefault="00E832C8" w:rsidP="00240C4E">
      <w:pPr>
        <w:pStyle w:val="NoSpacing"/>
        <w:jc w:val="both"/>
        <w:rPr>
          <w:rFonts w:ascii="Times New Roman" w:eastAsia="Times" w:hAnsi="Times New Roman" w:cs="Times New Roman"/>
          <w:sz w:val="24"/>
          <w:szCs w:val="24"/>
        </w:rPr>
      </w:pPr>
      <w:r w:rsidRPr="00A41785">
        <w:rPr>
          <w:rFonts w:ascii="Times New Roman" w:eastAsia="Times" w:hAnsi="Times New Roman" w:cs="Times New Roman"/>
          <w:sz w:val="24"/>
          <w:szCs w:val="24"/>
        </w:rPr>
        <w:t>Illinois Environmental Protection Agency</w:t>
      </w:r>
    </w:p>
    <w:p w:rsidR="002A6C0C" w:rsidRPr="00A41785" w:rsidRDefault="00E832C8" w:rsidP="00E832C8">
      <w:pPr>
        <w:pStyle w:val="NoSpacing"/>
        <w:rPr>
          <w:rFonts w:ascii="Times New Roman" w:eastAsia="Times" w:hAnsi="Times New Roman" w:cs="Times New Roman"/>
          <w:sz w:val="24"/>
          <w:szCs w:val="24"/>
        </w:rPr>
      </w:pPr>
      <w:r w:rsidRPr="00A41785">
        <w:rPr>
          <w:rFonts w:ascii="Times New Roman" w:eastAsia="Times" w:hAnsi="Times New Roman" w:cs="Times New Roman"/>
          <w:sz w:val="24"/>
          <w:szCs w:val="24"/>
        </w:rPr>
        <w:t>1021 North Grand Avenue East</w:t>
      </w:r>
      <w:r w:rsidRPr="00A41785">
        <w:rPr>
          <w:rFonts w:ascii="Times New Roman" w:eastAsia="Times" w:hAnsi="Times New Roman" w:cs="Times New Roman"/>
          <w:sz w:val="24"/>
          <w:szCs w:val="24"/>
        </w:rPr>
        <w:br/>
        <w:t>P.O. Box 19276</w:t>
      </w:r>
      <w:r w:rsidRPr="00A41785">
        <w:rPr>
          <w:rFonts w:ascii="Times New Roman" w:eastAsia="Times" w:hAnsi="Times New Roman" w:cs="Times New Roman"/>
          <w:sz w:val="24"/>
          <w:szCs w:val="24"/>
        </w:rPr>
        <w:br/>
        <w:t>Springfield, Illinois 62794-9276</w:t>
      </w:r>
    </w:p>
    <w:p w:rsidR="002A6C0C" w:rsidRPr="00A41785" w:rsidRDefault="002A6C0C" w:rsidP="00240C4E">
      <w:pPr>
        <w:pStyle w:val="NoSpacing"/>
        <w:jc w:val="both"/>
        <w:rPr>
          <w:rFonts w:ascii="Times New Roman" w:eastAsia="Times" w:hAnsi="Times New Roman" w:cs="Times New Roman"/>
          <w:sz w:val="24"/>
          <w:szCs w:val="24"/>
        </w:rPr>
      </w:pPr>
    </w:p>
    <w:p w:rsidR="00E832C8" w:rsidRPr="00A41785" w:rsidRDefault="002A6C0C" w:rsidP="00240C4E">
      <w:pPr>
        <w:pStyle w:val="NoSpacing"/>
        <w:jc w:val="both"/>
        <w:rPr>
          <w:rFonts w:ascii="Times New Roman" w:eastAsia="Times" w:hAnsi="Times New Roman" w:cs="Times New Roman"/>
          <w:sz w:val="24"/>
          <w:szCs w:val="24"/>
        </w:rPr>
      </w:pPr>
      <w:r w:rsidRPr="00A41785">
        <w:rPr>
          <w:rFonts w:ascii="Times New Roman" w:eastAsia="Times" w:hAnsi="Times New Roman" w:cs="Times New Roman"/>
          <w:sz w:val="24"/>
          <w:szCs w:val="24"/>
        </w:rPr>
        <w:t xml:space="preserve">Re: </w:t>
      </w:r>
      <w:r w:rsidR="00E832C8" w:rsidRPr="00A41785">
        <w:rPr>
          <w:rFonts w:ascii="Times New Roman" w:eastAsia="Times" w:hAnsi="Times New Roman" w:cs="Times New Roman"/>
          <w:sz w:val="24"/>
          <w:szCs w:val="24"/>
        </w:rPr>
        <w:tab/>
        <w:t>Dynegy Midwest Generation’s Vermilion Power Station</w:t>
      </w:r>
    </w:p>
    <w:p w:rsidR="002A6C0C" w:rsidRPr="00A41785" w:rsidRDefault="00E832C8" w:rsidP="00E832C8">
      <w:pPr>
        <w:pStyle w:val="NoSpacing"/>
        <w:ind w:firstLine="720"/>
        <w:jc w:val="both"/>
        <w:rPr>
          <w:rFonts w:ascii="Times New Roman" w:eastAsia="Times" w:hAnsi="Times New Roman" w:cs="Times New Roman"/>
          <w:sz w:val="24"/>
          <w:szCs w:val="24"/>
        </w:rPr>
      </w:pPr>
      <w:r w:rsidRPr="00A41785">
        <w:rPr>
          <w:rFonts w:ascii="Times New Roman" w:eastAsia="Times" w:hAnsi="Times New Roman" w:cs="Times New Roman"/>
          <w:sz w:val="24"/>
          <w:szCs w:val="24"/>
        </w:rPr>
        <w:t>Proposed Corrective Action Plan</w:t>
      </w:r>
    </w:p>
    <w:p w:rsidR="002A6C0C" w:rsidRPr="00A41785" w:rsidRDefault="00E832C8" w:rsidP="00240C4E">
      <w:pPr>
        <w:pStyle w:val="NoSpacing"/>
        <w:jc w:val="both"/>
        <w:rPr>
          <w:rFonts w:ascii="Times New Roman" w:eastAsia="Times" w:hAnsi="Times New Roman" w:cs="Times New Roman"/>
          <w:sz w:val="24"/>
          <w:szCs w:val="24"/>
        </w:rPr>
      </w:pPr>
      <w:r w:rsidRPr="00A41785">
        <w:rPr>
          <w:rFonts w:ascii="Times New Roman" w:eastAsia="Times" w:hAnsi="Times New Roman" w:cs="Times New Roman"/>
          <w:sz w:val="24"/>
          <w:szCs w:val="24"/>
        </w:rPr>
        <w:tab/>
      </w:r>
    </w:p>
    <w:p w:rsidR="002A6C0C" w:rsidRPr="00A41785" w:rsidRDefault="002A6C0C" w:rsidP="00240C4E">
      <w:pPr>
        <w:pStyle w:val="NoSpacing"/>
        <w:jc w:val="both"/>
        <w:rPr>
          <w:rFonts w:ascii="Times New Roman" w:eastAsia="Times" w:hAnsi="Times New Roman" w:cs="Times New Roman"/>
          <w:sz w:val="24"/>
          <w:szCs w:val="24"/>
        </w:rPr>
      </w:pPr>
    </w:p>
    <w:p w:rsidR="002A6C0C" w:rsidRPr="00A41785" w:rsidRDefault="002A6C0C" w:rsidP="00240C4E">
      <w:pPr>
        <w:pStyle w:val="NoSpacing"/>
        <w:jc w:val="both"/>
        <w:rPr>
          <w:rFonts w:ascii="Times New Roman" w:eastAsia="Times" w:hAnsi="Times New Roman" w:cs="Times New Roman"/>
          <w:sz w:val="24"/>
          <w:szCs w:val="24"/>
        </w:rPr>
      </w:pPr>
      <w:r w:rsidRPr="00A41785">
        <w:rPr>
          <w:rFonts w:ascii="Times New Roman" w:eastAsia="Times" w:hAnsi="Times New Roman" w:cs="Times New Roman"/>
          <w:sz w:val="24"/>
          <w:szCs w:val="24"/>
        </w:rPr>
        <w:t xml:space="preserve">Dear Mr. </w:t>
      </w:r>
      <w:r w:rsidR="00E832C8" w:rsidRPr="00A41785">
        <w:rPr>
          <w:rFonts w:ascii="Times New Roman" w:eastAsia="Times" w:hAnsi="Times New Roman" w:cs="Times New Roman"/>
          <w:sz w:val="24"/>
          <w:szCs w:val="24"/>
        </w:rPr>
        <w:t>Buscher</w:t>
      </w:r>
      <w:r w:rsidRPr="00A41785">
        <w:rPr>
          <w:rFonts w:ascii="Times New Roman" w:eastAsia="Times" w:hAnsi="Times New Roman" w:cs="Times New Roman"/>
          <w:sz w:val="24"/>
          <w:szCs w:val="24"/>
        </w:rPr>
        <w:t xml:space="preserve">, </w:t>
      </w:r>
    </w:p>
    <w:p w:rsidR="002A6C0C" w:rsidRPr="00A41785" w:rsidRDefault="002A6C0C" w:rsidP="00240C4E">
      <w:pPr>
        <w:pStyle w:val="NoSpacing"/>
        <w:jc w:val="both"/>
        <w:rPr>
          <w:rFonts w:ascii="Times New Roman" w:hAnsi="Times New Roman" w:cs="Times New Roman"/>
          <w:sz w:val="24"/>
          <w:szCs w:val="24"/>
        </w:rPr>
      </w:pPr>
    </w:p>
    <w:p w:rsidR="00C5052E" w:rsidRPr="00A41785" w:rsidRDefault="00C5052E" w:rsidP="00C5052E">
      <w:pPr>
        <w:jc w:val="both"/>
        <w:rPr>
          <w:rFonts w:ascii="Times New Roman" w:hAnsi="Times New Roman"/>
          <w:szCs w:val="24"/>
        </w:rPr>
      </w:pPr>
      <w:r w:rsidRPr="00A41785">
        <w:rPr>
          <w:rFonts w:ascii="Times New Roman" w:hAnsi="Times New Roman"/>
          <w:szCs w:val="24"/>
        </w:rPr>
        <w:t xml:space="preserve">These comments are submitted on behalf of Prairie Rivers Network regarding the proposed Corrective Action Plan for the Vermilion Power Station, submitted </w:t>
      </w:r>
      <w:r w:rsidR="00E3746C" w:rsidRPr="00A41785">
        <w:rPr>
          <w:rFonts w:ascii="Times New Roman" w:hAnsi="Times New Roman"/>
          <w:szCs w:val="24"/>
        </w:rPr>
        <w:t xml:space="preserve">for approval </w:t>
      </w:r>
      <w:r w:rsidRPr="00A41785">
        <w:rPr>
          <w:rFonts w:ascii="Times New Roman" w:hAnsi="Times New Roman"/>
          <w:szCs w:val="24"/>
        </w:rPr>
        <w:t>by Dynegy Midwest Generation to Illinois Environmental Protection Agency.   Prairie Rivers Network (PRN) is the state affiliate of the National Wildlife Federation, a non-profit organization that strives to protect the rivers, streams and lakes of Illinois and to promote the lasting health and beauty of watershed communities. Several of our members live and recreate in the Vermilion River watershed and continue to be at risk due to pollutants leaching from the onsite ash pits.  Specifically, the following interests of our me</w:t>
      </w:r>
      <w:r w:rsidR="00823814" w:rsidRPr="00A41785">
        <w:rPr>
          <w:rFonts w:ascii="Times New Roman" w:hAnsi="Times New Roman"/>
          <w:szCs w:val="24"/>
        </w:rPr>
        <w:t xml:space="preserve">mbers </w:t>
      </w:r>
      <w:r w:rsidR="00E3746C" w:rsidRPr="00A41785">
        <w:rPr>
          <w:rFonts w:ascii="Times New Roman" w:hAnsi="Times New Roman"/>
          <w:szCs w:val="24"/>
        </w:rPr>
        <w:t xml:space="preserve">and additional stakeholders </w:t>
      </w:r>
      <w:r w:rsidR="00823814" w:rsidRPr="00A41785">
        <w:rPr>
          <w:rFonts w:ascii="Times New Roman" w:hAnsi="Times New Roman"/>
          <w:szCs w:val="24"/>
        </w:rPr>
        <w:t>may be adversely affected</w:t>
      </w:r>
      <w:r w:rsidRPr="00A41785">
        <w:rPr>
          <w:rFonts w:ascii="Times New Roman" w:hAnsi="Times New Roman"/>
          <w:szCs w:val="24"/>
        </w:rPr>
        <w:t>: 1) use of the Middle Fork of the Vermilion River for recreational fishing, 2) use of the Middle Fork of the Vermilion River for recreational paddling and swimming, 3)</w:t>
      </w:r>
      <w:r w:rsidR="003063A2">
        <w:rPr>
          <w:rFonts w:ascii="Times New Roman" w:hAnsi="Times New Roman"/>
          <w:szCs w:val="24"/>
        </w:rPr>
        <w:t xml:space="preserve"> </w:t>
      </w:r>
      <w:r w:rsidRPr="00A41785">
        <w:rPr>
          <w:rFonts w:ascii="Times New Roman" w:hAnsi="Times New Roman"/>
          <w:szCs w:val="24"/>
        </w:rPr>
        <w:t>use of the Middle Fork of the Vermilion River for wildlife that is enjoyed for hunting and aesthetic purpose</w:t>
      </w:r>
      <w:r w:rsidR="00E3746C" w:rsidRPr="00A41785">
        <w:rPr>
          <w:rFonts w:ascii="Times New Roman" w:hAnsi="Times New Roman"/>
          <w:szCs w:val="24"/>
        </w:rPr>
        <w:t xml:space="preserve">s, 4) impact </w:t>
      </w:r>
      <w:r w:rsidRPr="00A41785">
        <w:rPr>
          <w:rFonts w:ascii="Times New Roman" w:hAnsi="Times New Roman"/>
          <w:szCs w:val="24"/>
        </w:rPr>
        <w:t>contaminated groundwater and surface waters</w:t>
      </w:r>
      <w:r w:rsidR="00E3746C" w:rsidRPr="00A41785">
        <w:rPr>
          <w:rFonts w:ascii="Times New Roman" w:hAnsi="Times New Roman"/>
          <w:szCs w:val="24"/>
        </w:rPr>
        <w:t xml:space="preserve"> may have</w:t>
      </w:r>
      <w:r w:rsidRPr="00A41785">
        <w:rPr>
          <w:rFonts w:ascii="Times New Roman" w:hAnsi="Times New Roman"/>
          <w:szCs w:val="24"/>
        </w:rPr>
        <w:t xml:space="preserve"> on property values, 5) use of groundwater for watering of gardens and/or pets, and 6) use of groundwater for potable drinking water supply.  Members of Prairie Rivers Network are also Illinois state taxpayers, who have an interest in seeing that the Agency protects the quality and quantity of the state’s water, wildlife and other natural resources.</w:t>
      </w:r>
    </w:p>
    <w:p w:rsidR="00823814" w:rsidRPr="00A41785" w:rsidRDefault="00823814" w:rsidP="00C5052E">
      <w:pPr>
        <w:jc w:val="both"/>
        <w:rPr>
          <w:rFonts w:ascii="Times New Roman" w:hAnsi="Times New Roman"/>
          <w:szCs w:val="24"/>
        </w:rPr>
      </w:pPr>
    </w:p>
    <w:p w:rsidR="00C5052E" w:rsidRPr="00A41785" w:rsidRDefault="00C5052E" w:rsidP="00C5052E">
      <w:pPr>
        <w:jc w:val="both"/>
        <w:rPr>
          <w:rFonts w:ascii="Times New Roman" w:hAnsi="Times New Roman"/>
          <w:szCs w:val="24"/>
        </w:rPr>
      </w:pPr>
      <w:r w:rsidRPr="00A41785">
        <w:rPr>
          <w:rFonts w:ascii="Times New Roman" w:hAnsi="Times New Roman"/>
          <w:szCs w:val="24"/>
        </w:rPr>
        <w:t>Additional stakeholders with concerns for upholding the quality of the Middle Fork of the Vermilion River system include:</w:t>
      </w:r>
    </w:p>
    <w:p w:rsidR="00C5052E" w:rsidRPr="00A41785" w:rsidRDefault="00C5052E" w:rsidP="00C5052E">
      <w:pPr>
        <w:pStyle w:val="ListParagraph"/>
        <w:numPr>
          <w:ilvl w:val="0"/>
          <w:numId w:val="28"/>
        </w:numPr>
        <w:spacing w:after="200" w:line="276" w:lineRule="auto"/>
        <w:jc w:val="both"/>
        <w:rPr>
          <w:rFonts w:ascii="Times New Roman" w:hAnsi="Times New Roman"/>
          <w:szCs w:val="24"/>
        </w:rPr>
      </w:pPr>
      <w:r w:rsidRPr="00A41785">
        <w:rPr>
          <w:rFonts w:ascii="Times New Roman" w:hAnsi="Times New Roman"/>
          <w:szCs w:val="24"/>
        </w:rPr>
        <w:t>National Park Service (National Scenic River d</w:t>
      </w:r>
      <w:r w:rsidR="00E3746C" w:rsidRPr="00A41785">
        <w:rPr>
          <w:rFonts w:ascii="Times New Roman" w:hAnsi="Times New Roman"/>
          <w:szCs w:val="24"/>
        </w:rPr>
        <w:t>esignation for the Middle Fork);</w:t>
      </w:r>
      <w:r w:rsidRPr="00A41785">
        <w:rPr>
          <w:rFonts w:ascii="Times New Roman" w:hAnsi="Times New Roman"/>
          <w:szCs w:val="24"/>
        </w:rPr>
        <w:t xml:space="preserve"> </w:t>
      </w:r>
    </w:p>
    <w:p w:rsidR="00C5052E" w:rsidRPr="00A41785" w:rsidRDefault="00C5052E" w:rsidP="00C5052E">
      <w:pPr>
        <w:pStyle w:val="ListParagraph"/>
        <w:numPr>
          <w:ilvl w:val="0"/>
          <w:numId w:val="28"/>
        </w:numPr>
        <w:spacing w:after="200" w:line="276" w:lineRule="auto"/>
        <w:jc w:val="both"/>
        <w:rPr>
          <w:rFonts w:ascii="Times New Roman" w:hAnsi="Times New Roman"/>
          <w:szCs w:val="24"/>
        </w:rPr>
      </w:pPr>
      <w:r w:rsidRPr="00A41785">
        <w:rPr>
          <w:rFonts w:ascii="Times New Roman" w:hAnsi="Times New Roman"/>
          <w:szCs w:val="24"/>
        </w:rPr>
        <w:lastRenderedPageBreak/>
        <w:t xml:space="preserve">Illinois Department of Natural Resources (Kickapoo State Park </w:t>
      </w:r>
      <w:r w:rsidR="00B569A2" w:rsidRPr="00A41785">
        <w:rPr>
          <w:rFonts w:ascii="Times New Roman" w:hAnsi="Times New Roman"/>
          <w:szCs w:val="24"/>
        </w:rPr>
        <w:t>borders the Vermilion Power Station on the east and south (</w:t>
      </w:r>
      <w:r w:rsidRPr="00A41785">
        <w:rPr>
          <w:rFonts w:ascii="Times New Roman" w:hAnsi="Times New Roman"/>
          <w:szCs w:val="24"/>
        </w:rPr>
        <w:t>downstream</w:t>
      </w:r>
      <w:r w:rsidR="00B569A2" w:rsidRPr="00A41785">
        <w:rPr>
          <w:rFonts w:ascii="Times New Roman" w:hAnsi="Times New Roman"/>
          <w:szCs w:val="24"/>
        </w:rPr>
        <w:t>)</w:t>
      </w:r>
      <w:r w:rsidRPr="00A41785">
        <w:rPr>
          <w:rFonts w:ascii="Times New Roman" w:hAnsi="Times New Roman"/>
          <w:szCs w:val="24"/>
        </w:rPr>
        <w:t xml:space="preserve"> and the Middle Fork State Fish and Wildlife Area </w:t>
      </w:r>
      <w:r w:rsidR="00B569A2" w:rsidRPr="00A41785">
        <w:rPr>
          <w:rFonts w:ascii="Times New Roman" w:hAnsi="Times New Roman"/>
          <w:szCs w:val="24"/>
        </w:rPr>
        <w:t>forms the northern border</w:t>
      </w:r>
      <w:r w:rsidR="00E3746C" w:rsidRPr="00A41785">
        <w:rPr>
          <w:rFonts w:ascii="Times New Roman" w:hAnsi="Times New Roman"/>
          <w:szCs w:val="24"/>
        </w:rPr>
        <w:t>);</w:t>
      </w:r>
    </w:p>
    <w:p w:rsidR="00C5052E" w:rsidRPr="00A41785" w:rsidRDefault="00C5052E" w:rsidP="00C5052E">
      <w:pPr>
        <w:pStyle w:val="ListParagraph"/>
        <w:numPr>
          <w:ilvl w:val="0"/>
          <w:numId w:val="28"/>
        </w:numPr>
        <w:spacing w:after="200" w:line="276" w:lineRule="auto"/>
        <w:jc w:val="both"/>
        <w:rPr>
          <w:rFonts w:ascii="Times New Roman" w:hAnsi="Times New Roman"/>
          <w:szCs w:val="24"/>
        </w:rPr>
      </w:pPr>
      <w:r w:rsidRPr="00A41785">
        <w:rPr>
          <w:rFonts w:ascii="Times New Roman" w:hAnsi="Times New Roman"/>
          <w:szCs w:val="24"/>
        </w:rPr>
        <w:t xml:space="preserve">Kickapoo State Park outfitters and users including paddlers, anglers, campers, hikers, </w:t>
      </w:r>
      <w:r w:rsidR="00087E46" w:rsidRPr="00A41785">
        <w:rPr>
          <w:rFonts w:ascii="Times New Roman" w:hAnsi="Times New Roman"/>
          <w:szCs w:val="24"/>
        </w:rPr>
        <w:t>etc.</w:t>
      </w:r>
      <w:r w:rsidR="00E3746C" w:rsidRPr="00A41785">
        <w:rPr>
          <w:rFonts w:ascii="Times New Roman" w:hAnsi="Times New Roman"/>
          <w:szCs w:val="24"/>
        </w:rPr>
        <w:t>;</w:t>
      </w:r>
    </w:p>
    <w:p w:rsidR="00C5052E" w:rsidRPr="00A41785" w:rsidRDefault="00C5052E" w:rsidP="00C5052E">
      <w:pPr>
        <w:pStyle w:val="ListParagraph"/>
        <w:numPr>
          <w:ilvl w:val="0"/>
          <w:numId w:val="28"/>
        </w:numPr>
        <w:spacing w:after="200" w:line="276" w:lineRule="auto"/>
        <w:jc w:val="both"/>
        <w:rPr>
          <w:rFonts w:ascii="Times New Roman" w:hAnsi="Times New Roman"/>
          <w:szCs w:val="24"/>
        </w:rPr>
      </w:pPr>
      <w:r w:rsidRPr="00A41785">
        <w:rPr>
          <w:rFonts w:ascii="Times New Roman" w:hAnsi="Times New Roman"/>
          <w:szCs w:val="24"/>
        </w:rPr>
        <w:t xml:space="preserve">Middle Fork State Fish and Wildlife Area users including paddlers, anglers, campers, hikers, </w:t>
      </w:r>
      <w:r w:rsidR="00087E46" w:rsidRPr="00A41785">
        <w:rPr>
          <w:rFonts w:ascii="Times New Roman" w:hAnsi="Times New Roman"/>
          <w:szCs w:val="24"/>
        </w:rPr>
        <w:t>horse trailing</w:t>
      </w:r>
      <w:r w:rsidRPr="00A41785">
        <w:rPr>
          <w:rFonts w:ascii="Times New Roman" w:hAnsi="Times New Roman"/>
          <w:szCs w:val="24"/>
        </w:rPr>
        <w:t xml:space="preserve"> groups, </w:t>
      </w:r>
      <w:r w:rsidR="00087E46" w:rsidRPr="00A41785">
        <w:rPr>
          <w:rFonts w:ascii="Times New Roman" w:hAnsi="Times New Roman"/>
          <w:szCs w:val="24"/>
        </w:rPr>
        <w:t>etc.</w:t>
      </w:r>
      <w:r w:rsidR="00E3746C" w:rsidRPr="00A41785">
        <w:rPr>
          <w:rFonts w:ascii="Times New Roman" w:hAnsi="Times New Roman"/>
          <w:szCs w:val="24"/>
        </w:rPr>
        <w:t>;</w:t>
      </w:r>
    </w:p>
    <w:p w:rsidR="00C5052E" w:rsidRPr="00A41785" w:rsidRDefault="00C5052E" w:rsidP="00C5052E">
      <w:pPr>
        <w:pStyle w:val="ListParagraph"/>
        <w:numPr>
          <w:ilvl w:val="0"/>
          <w:numId w:val="28"/>
        </w:numPr>
        <w:spacing w:after="200" w:line="276" w:lineRule="auto"/>
        <w:jc w:val="both"/>
        <w:rPr>
          <w:rFonts w:ascii="Times New Roman" w:hAnsi="Times New Roman"/>
          <w:szCs w:val="24"/>
        </w:rPr>
      </w:pPr>
      <w:r w:rsidRPr="00A41785">
        <w:rPr>
          <w:rFonts w:ascii="Times New Roman" w:hAnsi="Times New Roman"/>
          <w:szCs w:val="24"/>
        </w:rPr>
        <w:t xml:space="preserve">Members of the Illinois </w:t>
      </w:r>
      <w:r w:rsidR="00E3746C" w:rsidRPr="00A41785">
        <w:rPr>
          <w:rFonts w:ascii="Times New Roman" w:hAnsi="Times New Roman"/>
          <w:szCs w:val="24"/>
        </w:rPr>
        <w:t>Chapter of the Sierra Club;</w:t>
      </w:r>
    </w:p>
    <w:p w:rsidR="00C5052E" w:rsidRPr="00A41785" w:rsidRDefault="00E3746C" w:rsidP="00C5052E">
      <w:pPr>
        <w:pStyle w:val="ListParagraph"/>
        <w:numPr>
          <w:ilvl w:val="0"/>
          <w:numId w:val="28"/>
        </w:numPr>
        <w:spacing w:after="200" w:line="276" w:lineRule="auto"/>
        <w:jc w:val="both"/>
        <w:rPr>
          <w:rFonts w:ascii="Times New Roman" w:hAnsi="Times New Roman"/>
          <w:szCs w:val="24"/>
        </w:rPr>
      </w:pPr>
      <w:r w:rsidRPr="00A41785">
        <w:rPr>
          <w:rFonts w:ascii="Times New Roman" w:hAnsi="Times New Roman"/>
          <w:szCs w:val="24"/>
        </w:rPr>
        <w:t>Members of Faith in Place;</w:t>
      </w:r>
    </w:p>
    <w:p w:rsidR="00C5052E" w:rsidRPr="00A41785" w:rsidRDefault="00C5052E" w:rsidP="00C5052E">
      <w:pPr>
        <w:pStyle w:val="ListParagraph"/>
        <w:numPr>
          <w:ilvl w:val="0"/>
          <w:numId w:val="28"/>
        </w:numPr>
        <w:spacing w:after="200" w:line="276" w:lineRule="auto"/>
        <w:jc w:val="both"/>
        <w:rPr>
          <w:rFonts w:ascii="Times New Roman" w:hAnsi="Times New Roman"/>
          <w:szCs w:val="24"/>
        </w:rPr>
      </w:pPr>
      <w:r w:rsidRPr="00A41785">
        <w:rPr>
          <w:rFonts w:ascii="Times New Roman" w:hAnsi="Times New Roman"/>
          <w:szCs w:val="24"/>
        </w:rPr>
        <w:t>Members of Illinois Smallmouth Bass Alliance</w:t>
      </w:r>
      <w:r w:rsidR="00E3746C" w:rsidRPr="00A41785">
        <w:rPr>
          <w:rFonts w:ascii="Times New Roman" w:hAnsi="Times New Roman"/>
          <w:szCs w:val="24"/>
        </w:rPr>
        <w:t>;</w:t>
      </w:r>
    </w:p>
    <w:p w:rsidR="00C5052E" w:rsidRPr="00A41785" w:rsidRDefault="00C5052E" w:rsidP="00C5052E">
      <w:pPr>
        <w:pStyle w:val="ListParagraph"/>
        <w:numPr>
          <w:ilvl w:val="0"/>
          <w:numId w:val="28"/>
        </w:numPr>
        <w:spacing w:after="200" w:line="276" w:lineRule="auto"/>
        <w:jc w:val="both"/>
        <w:rPr>
          <w:rFonts w:ascii="Times New Roman" w:hAnsi="Times New Roman"/>
          <w:szCs w:val="24"/>
        </w:rPr>
      </w:pPr>
      <w:r w:rsidRPr="00A41785">
        <w:rPr>
          <w:rFonts w:ascii="Times New Roman" w:hAnsi="Times New Roman"/>
          <w:szCs w:val="24"/>
        </w:rPr>
        <w:t>hunter</w:t>
      </w:r>
      <w:r w:rsidR="003063A2">
        <w:rPr>
          <w:rFonts w:ascii="Times New Roman" w:hAnsi="Times New Roman"/>
          <w:szCs w:val="24"/>
        </w:rPr>
        <w:t>s</w:t>
      </w:r>
      <w:r w:rsidRPr="00A41785">
        <w:rPr>
          <w:rFonts w:ascii="Times New Roman" w:hAnsi="Times New Roman"/>
          <w:szCs w:val="24"/>
        </w:rPr>
        <w:t xml:space="preserve"> and anglers using adjacent lan</w:t>
      </w:r>
      <w:r w:rsidR="00E3746C" w:rsidRPr="00A41785">
        <w:rPr>
          <w:rFonts w:ascii="Times New Roman" w:hAnsi="Times New Roman"/>
          <w:szCs w:val="24"/>
        </w:rPr>
        <w:t>ds and water for food and sport;</w:t>
      </w:r>
      <w:r w:rsidRPr="00A41785">
        <w:rPr>
          <w:rFonts w:ascii="Times New Roman" w:hAnsi="Times New Roman"/>
          <w:szCs w:val="24"/>
        </w:rPr>
        <w:t xml:space="preserve"> </w:t>
      </w:r>
    </w:p>
    <w:p w:rsidR="00C5052E" w:rsidRPr="00A41785" w:rsidRDefault="00C5052E" w:rsidP="00C5052E">
      <w:pPr>
        <w:pStyle w:val="ListParagraph"/>
        <w:numPr>
          <w:ilvl w:val="0"/>
          <w:numId w:val="28"/>
        </w:numPr>
        <w:spacing w:after="200" w:line="276" w:lineRule="auto"/>
        <w:jc w:val="both"/>
        <w:rPr>
          <w:rFonts w:ascii="Times New Roman" w:hAnsi="Times New Roman"/>
          <w:szCs w:val="24"/>
        </w:rPr>
      </w:pPr>
      <w:r w:rsidRPr="00A41785">
        <w:rPr>
          <w:rFonts w:ascii="Times New Roman" w:hAnsi="Times New Roman"/>
          <w:szCs w:val="24"/>
        </w:rPr>
        <w:t>adjacent landown</w:t>
      </w:r>
      <w:r w:rsidR="00E3746C" w:rsidRPr="00A41785">
        <w:rPr>
          <w:rFonts w:ascii="Times New Roman" w:hAnsi="Times New Roman"/>
          <w:szCs w:val="24"/>
        </w:rPr>
        <w:t>ers and residents that rely on well water.</w:t>
      </w:r>
      <w:r w:rsidRPr="00A41785">
        <w:rPr>
          <w:rFonts w:ascii="Times New Roman" w:hAnsi="Times New Roman"/>
          <w:szCs w:val="24"/>
        </w:rPr>
        <w:t xml:space="preserve"> </w:t>
      </w:r>
    </w:p>
    <w:p w:rsidR="00C5052E" w:rsidRPr="00A41785" w:rsidRDefault="00C5052E" w:rsidP="00C5052E">
      <w:pPr>
        <w:pStyle w:val="ListParagraph"/>
        <w:ind w:left="1080"/>
        <w:jc w:val="both"/>
        <w:rPr>
          <w:rFonts w:ascii="Times New Roman" w:hAnsi="Times New Roman"/>
          <w:szCs w:val="24"/>
        </w:rPr>
      </w:pPr>
    </w:p>
    <w:p w:rsidR="00C5052E" w:rsidRPr="00A41785" w:rsidRDefault="00823814" w:rsidP="00C5052E">
      <w:pPr>
        <w:pStyle w:val="NoSpacing"/>
        <w:jc w:val="both"/>
        <w:rPr>
          <w:rFonts w:ascii="Times New Roman" w:eastAsia="Times" w:hAnsi="Times New Roman" w:cs="Times New Roman"/>
          <w:sz w:val="24"/>
          <w:szCs w:val="24"/>
        </w:rPr>
      </w:pPr>
      <w:r w:rsidRPr="00A41785">
        <w:rPr>
          <w:rFonts w:ascii="Times New Roman" w:eastAsia="Times" w:hAnsi="Times New Roman" w:cs="Times New Roman"/>
          <w:sz w:val="24"/>
          <w:szCs w:val="24"/>
        </w:rPr>
        <w:t xml:space="preserve">We submit the following comments in order to 1) characterize the existing uses of the Middle Fork of the Vermilion River system that must be protected per </w:t>
      </w:r>
      <w:r w:rsidR="00E3746C" w:rsidRPr="00A41785">
        <w:rPr>
          <w:rFonts w:ascii="Times New Roman" w:eastAsia="Times" w:hAnsi="Times New Roman" w:cs="Times New Roman"/>
          <w:sz w:val="24"/>
          <w:szCs w:val="24"/>
        </w:rPr>
        <w:t>environmental regulations</w:t>
      </w:r>
      <w:r w:rsidRPr="00A41785">
        <w:rPr>
          <w:rFonts w:ascii="Times New Roman" w:eastAsia="Times" w:hAnsi="Times New Roman" w:cs="Times New Roman"/>
          <w:sz w:val="24"/>
          <w:szCs w:val="24"/>
        </w:rPr>
        <w:t xml:space="preserve">, 2) explain why coal ash pollution threatens these existing uses, </w:t>
      </w:r>
      <w:r w:rsidR="00901667">
        <w:rPr>
          <w:rFonts w:ascii="Times New Roman" w:eastAsia="Times" w:hAnsi="Times New Roman" w:cs="Times New Roman"/>
          <w:sz w:val="24"/>
          <w:szCs w:val="24"/>
        </w:rPr>
        <w:t>3</w:t>
      </w:r>
      <w:r w:rsidRPr="00A41785">
        <w:rPr>
          <w:rFonts w:ascii="Times New Roman" w:eastAsia="Times" w:hAnsi="Times New Roman" w:cs="Times New Roman"/>
          <w:sz w:val="24"/>
          <w:szCs w:val="24"/>
        </w:rPr>
        <w:t xml:space="preserve">) share our concerns about the shortcomings of Dynegy’s proposed Corrective Action Plan and </w:t>
      </w:r>
      <w:r w:rsidR="00901667">
        <w:rPr>
          <w:rFonts w:ascii="Times New Roman" w:eastAsia="Times" w:hAnsi="Times New Roman" w:cs="Times New Roman"/>
          <w:sz w:val="24"/>
          <w:szCs w:val="24"/>
        </w:rPr>
        <w:t>4</w:t>
      </w:r>
      <w:r w:rsidRPr="00A41785">
        <w:rPr>
          <w:rFonts w:ascii="Times New Roman" w:eastAsia="Times" w:hAnsi="Times New Roman" w:cs="Times New Roman"/>
          <w:sz w:val="24"/>
          <w:szCs w:val="24"/>
        </w:rPr>
        <w:t xml:space="preserve">) present an alternative that minimizes pollution and impact on the Middle Fork of the Vermilion River that is both technically feasible and economically reasonable.  </w:t>
      </w:r>
    </w:p>
    <w:p w:rsidR="00823814" w:rsidRPr="00A41785" w:rsidRDefault="00823814" w:rsidP="00C5052E">
      <w:pPr>
        <w:pStyle w:val="NoSpacing"/>
        <w:jc w:val="both"/>
        <w:rPr>
          <w:rFonts w:ascii="Times New Roman" w:hAnsi="Times New Roman" w:cs="Times New Roman"/>
          <w:sz w:val="24"/>
          <w:szCs w:val="24"/>
        </w:rPr>
      </w:pPr>
    </w:p>
    <w:p w:rsidR="00823814" w:rsidRPr="00A41785" w:rsidRDefault="00823814" w:rsidP="004D130A">
      <w:pPr>
        <w:pStyle w:val="NoSpacing"/>
        <w:jc w:val="center"/>
        <w:rPr>
          <w:rFonts w:ascii="Times New Roman" w:eastAsia="Times" w:hAnsi="Times New Roman" w:cs="Times New Roman"/>
          <w:sz w:val="24"/>
          <w:szCs w:val="24"/>
        </w:rPr>
      </w:pPr>
    </w:p>
    <w:p w:rsidR="00952E6B" w:rsidRDefault="00823814" w:rsidP="003063A2">
      <w:pPr>
        <w:pStyle w:val="NoSpacing"/>
        <w:ind w:left="360"/>
        <w:jc w:val="center"/>
        <w:rPr>
          <w:rFonts w:ascii="Times New Roman" w:eastAsia="Times" w:hAnsi="Times New Roman" w:cs="Times New Roman"/>
          <w:b/>
          <w:sz w:val="24"/>
          <w:szCs w:val="24"/>
        </w:rPr>
      </w:pPr>
      <w:r w:rsidRPr="00A41785">
        <w:rPr>
          <w:rFonts w:ascii="Times New Roman" w:eastAsia="Times" w:hAnsi="Times New Roman" w:cs="Times New Roman"/>
          <w:b/>
          <w:sz w:val="24"/>
          <w:szCs w:val="24"/>
        </w:rPr>
        <w:t xml:space="preserve">I. Existing uses of the Middle Fork of the Vermilion River </w:t>
      </w:r>
      <w:r w:rsidR="000B39F5" w:rsidRPr="00A41785">
        <w:rPr>
          <w:rFonts w:ascii="Times New Roman" w:eastAsia="Times" w:hAnsi="Times New Roman" w:cs="Times New Roman"/>
          <w:b/>
          <w:sz w:val="24"/>
          <w:szCs w:val="24"/>
        </w:rPr>
        <w:t xml:space="preserve">system </w:t>
      </w:r>
      <w:r w:rsidRPr="00A41785">
        <w:rPr>
          <w:rFonts w:ascii="Times New Roman" w:eastAsia="Times" w:hAnsi="Times New Roman" w:cs="Times New Roman"/>
          <w:b/>
          <w:sz w:val="24"/>
          <w:szCs w:val="24"/>
        </w:rPr>
        <w:t xml:space="preserve">are afforded protections </w:t>
      </w:r>
      <w:r w:rsidR="000B39F5" w:rsidRPr="00A41785">
        <w:rPr>
          <w:rFonts w:ascii="Times New Roman" w:eastAsia="Times" w:hAnsi="Times New Roman" w:cs="Times New Roman"/>
          <w:b/>
          <w:sz w:val="24"/>
          <w:szCs w:val="24"/>
        </w:rPr>
        <w:t xml:space="preserve">from deterioration pursuant to National Park Service guidelines, the Endangered Species Act and </w:t>
      </w:r>
      <w:r w:rsidRPr="00A41785">
        <w:rPr>
          <w:rFonts w:ascii="Times New Roman" w:eastAsia="Times" w:hAnsi="Times New Roman" w:cs="Times New Roman"/>
          <w:b/>
          <w:sz w:val="24"/>
          <w:szCs w:val="24"/>
        </w:rPr>
        <w:t>under the Clean Water Act per</w:t>
      </w:r>
      <w:r w:rsidR="006F5655" w:rsidRPr="00A41785">
        <w:rPr>
          <w:rFonts w:ascii="Times New Roman" w:eastAsia="Times" w:hAnsi="Times New Roman" w:cs="Times New Roman"/>
          <w:b/>
          <w:sz w:val="24"/>
          <w:szCs w:val="24"/>
        </w:rPr>
        <w:t xml:space="preserve"> 35 IAC</w:t>
      </w:r>
      <w:r w:rsidR="00952E6B">
        <w:rPr>
          <w:rFonts w:ascii="Times New Roman" w:eastAsia="Times" w:hAnsi="Times New Roman" w:cs="Times New Roman"/>
          <w:b/>
          <w:sz w:val="24"/>
          <w:szCs w:val="24"/>
        </w:rPr>
        <w:t xml:space="preserve"> </w:t>
      </w:r>
      <w:r w:rsidR="006F5655" w:rsidRPr="00A41785">
        <w:rPr>
          <w:rFonts w:ascii="Times New Roman" w:eastAsia="Times" w:hAnsi="Times New Roman" w:cs="Times New Roman"/>
          <w:b/>
          <w:sz w:val="24"/>
          <w:szCs w:val="24"/>
        </w:rPr>
        <w:t>302.105</w:t>
      </w:r>
      <w:r w:rsidR="00952E6B">
        <w:rPr>
          <w:rFonts w:ascii="Times New Roman" w:eastAsia="Times" w:hAnsi="Times New Roman" w:cs="Times New Roman"/>
          <w:b/>
          <w:sz w:val="24"/>
          <w:szCs w:val="24"/>
        </w:rPr>
        <w:t xml:space="preserve">, </w:t>
      </w:r>
    </w:p>
    <w:p w:rsidR="00C5052E" w:rsidRPr="00A41785" w:rsidRDefault="00952E6B" w:rsidP="003063A2">
      <w:pPr>
        <w:pStyle w:val="NoSpacing"/>
        <w:ind w:left="360"/>
        <w:jc w:val="center"/>
        <w:rPr>
          <w:rFonts w:ascii="Times New Roman" w:eastAsia="Times" w:hAnsi="Times New Roman" w:cs="Times New Roman"/>
          <w:b/>
          <w:sz w:val="24"/>
          <w:szCs w:val="24"/>
        </w:rPr>
      </w:pPr>
      <w:r>
        <w:rPr>
          <w:rFonts w:ascii="Times New Roman" w:eastAsia="Times" w:hAnsi="Times New Roman" w:cs="Times New Roman"/>
          <w:b/>
          <w:sz w:val="24"/>
          <w:szCs w:val="24"/>
        </w:rPr>
        <w:t>and</w:t>
      </w:r>
      <w:r w:rsidR="00D273A5">
        <w:rPr>
          <w:rFonts w:ascii="Times New Roman" w:eastAsia="Times" w:hAnsi="Times New Roman" w:cs="Times New Roman"/>
          <w:b/>
          <w:sz w:val="24"/>
          <w:szCs w:val="24"/>
        </w:rPr>
        <w:t xml:space="preserve"> </w:t>
      </w:r>
      <w:r w:rsidR="00F5192B">
        <w:rPr>
          <w:rFonts w:ascii="Times New Roman" w:eastAsia="Times" w:hAnsi="Times New Roman" w:cs="Times New Roman"/>
          <w:b/>
          <w:sz w:val="24"/>
          <w:szCs w:val="24"/>
        </w:rPr>
        <w:t>multiple environmental statutes p</w:t>
      </w:r>
      <w:r w:rsidR="00D273A5">
        <w:rPr>
          <w:rFonts w:ascii="Times New Roman" w:eastAsia="Times" w:hAnsi="Times New Roman" w:cs="Times New Roman"/>
          <w:b/>
          <w:sz w:val="24"/>
          <w:szCs w:val="24"/>
        </w:rPr>
        <w:t>la</w:t>
      </w:r>
      <w:r w:rsidR="00F5192B">
        <w:rPr>
          <w:rFonts w:ascii="Times New Roman" w:eastAsia="Times" w:hAnsi="Times New Roman" w:cs="Times New Roman"/>
          <w:b/>
          <w:sz w:val="24"/>
          <w:szCs w:val="24"/>
        </w:rPr>
        <w:t>ce the responsibility for clean-</w:t>
      </w:r>
      <w:r w:rsidR="00D273A5">
        <w:rPr>
          <w:rFonts w:ascii="Times New Roman" w:eastAsia="Times" w:hAnsi="Times New Roman" w:cs="Times New Roman"/>
          <w:b/>
          <w:sz w:val="24"/>
          <w:szCs w:val="24"/>
        </w:rPr>
        <w:t xml:space="preserve">up on the </w:t>
      </w:r>
      <w:r w:rsidR="00F5192B">
        <w:rPr>
          <w:rFonts w:ascii="Times New Roman" w:eastAsia="Times" w:hAnsi="Times New Roman" w:cs="Times New Roman"/>
          <w:b/>
          <w:sz w:val="24"/>
          <w:szCs w:val="24"/>
        </w:rPr>
        <w:t>p</w:t>
      </w:r>
      <w:r w:rsidR="00D273A5">
        <w:rPr>
          <w:rFonts w:ascii="Times New Roman" w:eastAsia="Times" w:hAnsi="Times New Roman" w:cs="Times New Roman"/>
          <w:b/>
          <w:sz w:val="24"/>
          <w:szCs w:val="24"/>
        </w:rPr>
        <w:t xml:space="preserve">olluting </w:t>
      </w:r>
      <w:r w:rsidR="00F5192B">
        <w:rPr>
          <w:rFonts w:ascii="Times New Roman" w:eastAsia="Times" w:hAnsi="Times New Roman" w:cs="Times New Roman"/>
          <w:b/>
          <w:sz w:val="24"/>
          <w:szCs w:val="24"/>
        </w:rPr>
        <w:t>p</w:t>
      </w:r>
      <w:r w:rsidR="00D273A5">
        <w:rPr>
          <w:rFonts w:ascii="Times New Roman" w:eastAsia="Times" w:hAnsi="Times New Roman" w:cs="Times New Roman"/>
          <w:b/>
          <w:sz w:val="24"/>
          <w:szCs w:val="24"/>
        </w:rPr>
        <w:t>arty</w:t>
      </w:r>
      <w:r>
        <w:rPr>
          <w:rFonts w:ascii="Times New Roman" w:eastAsia="Times" w:hAnsi="Times New Roman" w:cs="Times New Roman"/>
          <w:b/>
          <w:sz w:val="24"/>
          <w:szCs w:val="24"/>
        </w:rPr>
        <w:t>.</w:t>
      </w:r>
    </w:p>
    <w:p w:rsidR="00C5052E" w:rsidRPr="00A41785" w:rsidRDefault="00C5052E" w:rsidP="00C5052E">
      <w:pPr>
        <w:pStyle w:val="NoSpacing"/>
        <w:ind w:left="360"/>
        <w:jc w:val="both"/>
        <w:rPr>
          <w:rFonts w:ascii="Times New Roman" w:eastAsia="Times" w:hAnsi="Times New Roman" w:cs="Times New Roman"/>
          <w:sz w:val="24"/>
          <w:szCs w:val="24"/>
        </w:rPr>
      </w:pPr>
    </w:p>
    <w:p w:rsidR="00025038" w:rsidRPr="00A41785" w:rsidRDefault="00C5052E" w:rsidP="00A41785">
      <w:pPr>
        <w:pStyle w:val="NoSpacing"/>
        <w:jc w:val="both"/>
        <w:rPr>
          <w:rFonts w:ascii="Times New Roman" w:eastAsia="Times" w:hAnsi="Times New Roman" w:cs="Times New Roman"/>
          <w:sz w:val="24"/>
          <w:szCs w:val="24"/>
        </w:rPr>
      </w:pPr>
      <w:r w:rsidRPr="00A41785">
        <w:rPr>
          <w:rFonts w:ascii="Times New Roman" w:eastAsia="Times" w:hAnsi="Times New Roman" w:cs="Times New Roman"/>
          <w:sz w:val="24"/>
          <w:szCs w:val="24"/>
        </w:rPr>
        <w:t xml:space="preserve">The Dynegy Vermilion Power Station is located along a 17-mile reach of the Middle Fork of the Vermilion River that was designated Illinois’ first </w:t>
      </w:r>
      <w:r w:rsidR="00CC3B70" w:rsidRPr="00A41785">
        <w:rPr>
          <w:rFonts w:ascii="Times New Roman" w:eastAsia="Times" w:hAnsi="Times New Roman" w:cs="Times New Roman"/>
          <w:sz w:val="24"/>
          <w:szCs w:val="24"/>
        </w:rPr>
        <w:t xml:space="preserve">State Scenic River in 1986 </w:t>
      </w:r>
      <w:r w:rsidRPr="00A41785">
        <w:rPr>
          <w:rFonts w:ascii="Times New Roman" w:eastAsia="Times" w:hAnsi="Times New Roman" w:cs="Times New Roman"/>
          <w:sz w:val="24"/>
          <w:szCs w:val="24"/>
        </w:rPr>
        <w:t xml:space="preserve">and </w:t>
      </w:r>
      <w:r w:rsidR="00CC3B70" w:rsidRPr="00A41785">
        <w:rPr>
          <w:rFonts w:ascii="Times New Roman" w:eastAsia="Times" w:hAnsi="Times New Roman" w:cs="Times New Roman"/>
          <w:sz w:val="24"/>
          <w:szCs w:val="24"/>
        </w:rPr>
        <w:t xml:space="preserve">Illinois’ </w:t>
      </w:r>
      <w:r w:rsidRPr="00A41785">
        <w:rPr>
          <w:rFonts w:ascii="Times New Roman" w:eastAsia="Times" w:hAnsi="Times New Roman" w:cs="Times New Roman"/>
          <w:sz w:val="24"/>
          <w:szCs w:val="24"/>
        </w:rPr>
        <w:t xml:space="preserve">only National Scenic River in 1989, pursuant to the National Wild and Scenic Rivers </w:t>
      </w:r>
      <w:r w:rsidR="0025791E" w:rsidRPr="00A41785">
        <w:rPr>
          <w:rFonts w:ascii="Times New Roman" w:eastAsia="Times" w:hAnsi="Times New Roman" w:cs="Times New Roman"/>
          <w:sz w:val="24"/>
          <w:szCs w:val="24"/>
        </w:rPr>
        <w:t>Act (</w:t>
      </w:r>
      <w:r w:rsidR="000073CC" w:rsidRPr="00A41785">
        <w:rPr>
          <w:rFonts w:ascii="Times New Roman" w:eastAsia="Times" w:hAnsi="Times New Roman" w:cs="Times New Roman"/>
          <w:sz w:val="24"/>
          <w:szCs w:val="24"/>
        </w:rPr>
        <w:t>NWSRA)</w:t>
      </w:r>
      <w:r w:rsidRPr="00A41785">
        <w:rPr>
          <w:rFonts w:ascii="Times New Roman" w:eastAsia="Times" w:hAnsi="Times New Roman" w:cs="Times New Roman"/>
          <w:sz w:val="24"/>
          <w:szCs w:val="24"/>
        </w:rPr>
        <w:t xml:space="preserve"> of 1968.  </w:t>
      </w:r>
      <w:r w:rsidR="00CC3B70" w:rsidRPr="00A41785">
        <w:rPr>
          <w:rFonts w:ascii="Times New Roman" w:eastAsia="Times New Roman" w:hAnsi="Times New Roman" w:cs="Times New Roman"/>
          <w:color w:val="000000"/>
          <w:sz w:val="24"/>
          <w:szCs w:val="24"/>
        </w:rPr>
        <w:t xml:space="preserve">It is protected by State and federal law because of its outstanding scenic, recreational, ecological, and historical characteristics. </w:t>
      </w:r>
      <w:r w:rsidRPr="00A41785">
        <w:rPr>
          <w:rFonts w:ascii="Times New Roman" w:eastAsia="Times" w:hAnsi="Times New Roman" w:cs="Times New Roman"/>
          <w:sz w:val="24"/>
          <w:szCs w:val="24"/>
        </w:rPr>
        <w:t>The federal protection followed enactment by the Illinois legislature of PL 84-1257 in 1986, which designated the Middle Fork “a permanently protected river of the State of Illinois.”  The river corridor is administered by Illinois Department of Natural Resources (IDNR) pursuant to National Park Service guidelines that require protection and enhancement of the following values: 1) scenic; 2) geologic; 3) aquatic habitat; 4) fish and wildlife; 5) terrestrial ecology; 6) natural areas; 7) threatened and endangered species; 8) archaeological and historic; and 9) recreational.</w:t>
      </w:r>
      <w:r w:rsidR="00393397" w:rsidRPr="00A41785">
        <w:rPr>
          <w:rFonts w:ascii="Times New Roman" w:eastAsia="Times" w:hAnsi="Times New Roman" w:cs="Times New Roman"/>
          <w:sz w:val="24"/>
          <w:szCs w:val="24"/>
        </w:rPr>
        <w:t xml:space="preserve"> </w:t>
      </w:r>
    </w:p>
    <w:p w:rsidR="004B7206" w:rsidRPr="00A41785" w:rsidRDefault="004B7206" w:rsidP="00A41785">
      <w:pPr>
        <w:jc w:val="both"/>
        <w:rPr>
          <w:rFonts w:ascii="Times New Roman" w:hAnsi="Times New Roman"/>
          <w:szCs w:val="24"/>
        </w:rPr>
      </w:pPr>
    </w:p>
    <w:p w:rsidR="004B7206" w:rsidRPr="00A41785" w:rsidRDefault="004B7206" w:rsidP="00A41785">
      <w:pPr>
        <w:jc w:val="both"/>
        <w:rPr>
          <w:rFonts w:ascii="Times New Roman" w:hAnsi="Times New Roman"/>
          <w:szCs w:val="24"/>
        </w:rPr>
      </w:pPr>
      <w:r w:rsidRPr="00A41785">
        <w:rPr>
          <w:rFonts w:ascii="Times New Roman" w:hAnsi="Times New Roman"/>
          <w:szCs w:val="24"/>
        </w:rPr>
        <w:t>Section 10a of the NWSRA states a nondegradation and enhancement policy for all designated river areas.  The Corridor Management Plan goal is to preserve and enhance the values that support its designation as a component of the National Wild and Scenic Rivers System.  Specifically, to</w:t>
      </w:r>
      <w:r w:rsidR="003063A2">
        <w:rPr>
          <w:rFonts w:ascii="Times New Roman" w:hAnsi="Times New Roman"/>
          <w:szCs w:val="24"/>
        </w:rPr>
        <w:t>:</w:t>
      </w:r>
    </w:p>
    <w:p w:rsidR="004B7206" w:rsidRPr="00A41785" w:rsidRDefault="004B7206" w:rsidP="00A41785">
      <w:pPr>
        <w:pStyle w:val="ListParagraph"/>
        <w:numPr>
          <w:ilvl w:val="0"/>
          <w:numId w:val="30"/>
        </w:numPr>
        <w:contextualSpacing w:val="0"/>
        <w:jc w:val="both"/>
        <w:rPr>
          <w:rFonts w:ascii="Times New Roman" w:hAnsi="Times New Roman"/>
          <w:szCs w:val="24"/>
        </w:rPr>
      </w:pPr>
      <w:r w:rsidRPr="00A41785">
        <w:rPr>
          <w:rFonts w:ascii="Times New Roman" w:hAnsi="Times New Roman"/>
          <w:szCs w:val="24"/>
        </w:rPr>
        <w:t xml:space="preserve">Ensure the use of best land management and restoration practices consistent with the protection and enhancement of the corridor.   Restoration of the protected corridor and </w:t>
      </w:r>
      <w:r w:rsidRPr="00A41785">
        <w:rPr>
          <w:rFonts w:ascii="Times New Roman" w:hAnsi="Times New Roman"/>
          <w:szCs w:val="24"/>
        </w:rPr>
        <w:lastRenderedPageBreak/>
        <w:t>buffer will center on the restoration of pre-settlement vegetation and maintaining aesthetics and natural stability of the riparian corridor.</w:t>
      </w:r>
    </w:p>
    <w:p w:rsidR="004B7206" w:rsidRPr="00A41785" w:rsidRDefault="004B7206" w:rsidP="00A41785">
      <w:pPr>
        <w:pStyle w:val="ListParagraph"/>
        <w:numPr>
          <w:ilvl w:val="0"/>
          <w:numId w:val="30"/>
        </w:numPr>
        <w:contextualSpacing w:val="0"/>
        <w:jc w:val="both"/>
        <w:rPr>
          <w:rFonts w:ascii="Times New Roman" w:hAnsi="Times New Roman"/>
          <w:szCs w:val="24"/>
        </w:rPr>
      </w:pPr>
      <w:r w:rsidRPr="00A41785">
        <w:rPr>
          <w:rFonts w:ascii="Times New Roman" w:hAnsi="Times New Roman"/>
          <w:szCs w:val="24"/>
        </w:rPr>
        <w:t>Minimize the evidence of man’s activity within the protected corridor;</w:t>
      </w:r>
    </w:p>
    <w:p w:rsidR="004B7206" w:rsidRPr="00A41785" w:rsidRDefault="004B7206" w:rsidP="00A41785">
      <w:pPr>
        <w:pStyle w:val="ListParagraph"/>
        <w:numPr>
          <w:ilvl w:val="0"/>
          <w:numId w:val="30"/>
        </w:numPr>
        <w:contextualSpacing w:val="0"/>
        <w:jc w:val="both"/>
        <w:rPr>
          <w:rFonts w:ascii="Times New Roman" w:hAnsi="Times New Roman"/>
          <w:szCs w:val="24"/>
        </w:rPr>
      </w:pPr>
      <w:r w:rsidRPr="00A41785">
        <w:rPr>
          <w:rFonts w:ascii="Times New Roman" w:hAnsi="Times New Roman"/>
          <w:szCs w:val="24"/>
        </w:rPr>
        <w:t>Enhance wildlife habitat and prevent degradation of native fish and wildlife habitat;</w:t>
      </w:r>
    </w:p>
    <w:p w:rsidR="004B7206" w:rsidRPr="00A41785" w:rsidRDefault="004B7206" w:rsidP="00A41785">
      <w:pPr>
        <w:pStyle w:val="ListParagraph"/>
        <w:numPr>
          <w:ilvl w:val="0"/>
          <w:numId w:val="30"/>
        </w:numPr>
        <w:contextualSpacing w:val="0"/>
        <w:jc w:val="both"/>
        <w:rPr>
          <w:rFonts w:ascii="Times New Roman" w:hAnsi="Times New Roman"/>
          <w:szCs w:val="24"/>
        </w:rPr>
      </w:pPr>
      <w:r w:rsidRPr="00A41785">
        <w:rPr>
          <w:rFonts w:ascii="Times New Roman" w:hAnsi="Times New Roman"/>
          <w:szCs w:val="24"/>
        </w:rPr>
        <w:t>Protect and enhance all rare, threatened or endangered species in the corridor and their habitats;</w:t>
      </w:r>
    </w:p>
    <w:p w:rsidR="00025038" w:rsidRPr="00A41785" w:rsidRDefault="004B7206" w:rsidP="00A41785">
      <w:pPr>
        <w:pStyle w:val="ListParagraph"/>
        <w:numPr>
          <w:ilvl w:val="0"/>
          <w:numId w:val="30"/>
        </w:numPr>
        <w:contextualSpacing w:val="0"/>
        <w:jc w:val="both"/>
        <w:rPr>
          <w:rFonts w:ascii="Times New Roman" w:hAnsi="Times New Roman"/>
          <w:szCs w:val="24"/>
        </w:rPr>
      </w:pPr>
      <w:r w:rsidRPr="00A41785">
        <w:rPr>
          <w:rFonts w:ascii="Times New Roman" w:hAnsi="Times New Roman"/>
          <w:szCs w:val="24"/>
        </w:rPr>
        <w:t>Provide a variety of compatible recreational opportunities, placing highest priority on those requiring quiet and a high-quality natural ecosystem.</w:t>
      </w:r>
    </w:p>
    <w:p w:rsidR="00025038" w:rsidRPr="00A41785" w:rsidRDefault="00025038" w:rsidP="00A41785">
      <w:pPr>
        <w:ind w:left="720"/>
        <w:jc w:val="both"/>
        <w:rPr>
          <w:rFonts w:ascii="Times New Roman" w:hAnsi="Times New Roman"/>
          <w:szCs w:val="24"/>
        </w:rPr>
      </w:pPr>
    </w:p>
    <w:p w:rsidR="004B7206" w:rsidRPr="00A41785" w:rsidRDefault="00025038" w:rsidP="00A41785">
      <w:pPr>
        <w:jc w:val="both"/>
        <w:rPr>
          <w:rFonts w:ascii="Times New Roman" w:hAnsi="Times New Roman"/>
          <w:szCs w:val="24"/>
        </w:rPr>
      </w:pPr>
      <w:r w:rsidRPr="00A41785">
        <w:rPr>
          <w:rFonts w:ascii="Times New Roman" w:hAnsi="Times New Roman"/>
          <w:szCs w:val="24"/>
        </w:rPr>
        <w:t xml:space="preserve">Additionally, the National Wild and Scenic Rivers Act provides for the National Park Service to ensure that “no Federal department or agency shall assist by loan, grant, license , or otherwise in the construction of any water resources project that would have a direct and adverse effect on the values for which such river was </w:t>
      </w:r>
      <w:r w:rsidR="0025791E" w:rsidRPr="00A41785">
        <w:rPr>
          <w:rFonts w:ascii="Times New Roman" w:hAnsi="Times New Roman"/>
          <w:szCs w:val="24"/>
        </w:rPr>
        <w:t>established”. Further</w:t>
      </w:r>
      <w:r w:rsidRPr="00A41785">
        <w:rPr>
          <w:rFonts w:ascii="Times New Roman" w:hAnsi="Times New Roman"/>
          <w:szCs w:val="24"/>
        </w:rPr>
        <w:t>, the National Park Service guidelines require the State to “work toward abatement of activities within the river area which are degrading water quality.”</w:t>
      </w:r>
    </w:p>
    <w:p w:rsidR="00A40252" w:rsidRPr="00A41785" w:rsidRDefault="00A40252" w:rsidP="00C5052E">
      <w:pPr>
        <w:pStyle w:val="NoSpacing"/>
        <w:ind w:left="360"/>
        <w:jc w:val="both"/>
        <w:rPr>
          <w:rFonts w:ascii="Times New Roman" w:eastAsia="Times" w:hAnsi="Times New Roman" w:cs="Times New Roman"/>
          <w:sz w:val="24"/>
          <w:szCs w:val="24"/>
        </w:rPr>
      </w:pPr>
    </w:p>
    <w:p w:rsidR="004B7206" w:rsidRPr="00A41785" w:rsidRDefault="00A40252" w:rsidP="00A41785">
      <w:pPr>
        <w:pStyle w:val="NoSpacing"/>
        <w:jc w:val="both"/>
        <w:rPr>
          <w:rFonts w:ascii="Times New Roman" w:eastAsia="Times New Roman" w:hAnsi="Times New Roman" w:cs="Times New Roman"/>
          <w:color w:val="000000"/>
          <w:sz w:val="24"/>
          <w:szCs w:val="24"/>
        </w:rPr>
      </w:pPr>
      <w:r w:rsidRPr="00A41785">
        <w:rPr>
          <w:rFonts w:ascii="Times New Roman" w:eastAsia="Times" w:hAnsi="Times New Roman" w:cs="Times New Roman"/>
          <w:sz w:val="24"/>
          <w:szCs w:val="24"/>
        </w:rPr>
        <w:t xml:space="preserve">Also, </w:t>
      </w:r>
      <w:r w:rsidR="00952E6B">
        <w:rPr>
          <w:rFonts w:ascii="Times New Roman" w:eastAsia="Times" w:hAnsi="Times New Roman" w:cs="Times New Roman"/>
          <w:sz w:val="24"/>
          <w:szCs w:val="24"/>
        </w:rPr>
        <w:t xml:space="preserve">the Dynegy property is </w:t>
      </w:r>
      <w:r w:rsidR="00333C76" w:rsidRPr="00333C76">
        <w:rPr>
          <w:rFonts w:ascii="Times New Roman" w:eastAsia="Times" w:hAnsi="Times New Roman" w:cs="Times New Roman"/>
          <w:sz w:val="24"/>
          <w:szCs w:val="24"/>
        </w:rPr>
        <w:t>subject to an easement granted to IDNR by the company in support of federal designation</w:t>
      </w:r>
      <w:r w:rsidR="00C5052E" w:rsidRPr="00A41785">
        <w:rPr>
          <w:rFonts w:ascii="Times New Roman" w:eastAsia="Times" w:hAnsi="Times New Roman" w:cs="Times New Roman"/>
          <w:sz w:val="24"/>
          <w:szCs w:val="24"/>
        </w:rPr>
        <w:t xml:space="preserve">.  The protected corridor extends 500 feet from the river centerline on </w:t>
      </w:r>
      <w:r w:rsidR="00B569A2" w:rsidRPr="00A41785">
        <w:rPr>
          <w:rFonts w:ascii="Times New Roman" w:eastAsia="Times" w:hAnsi="Times New Roman" w:cs="Times New Roman"/>
          <w:sz w:val="24"/>
          <w:szCs w:val="24"/>
        </w:rPr>
        <w:t xml:space="preserve">public </w:t>
      </w:r>
      <w:r w:rsidR="00C5052E" w:rsidRPr="00A41785">
        <w:rPr>
          <w:rFonts w:ascii="Times New Roman" w:eastAsia="Times" w:hAnsi="Times New Roman" w:cs="Times New Roman"/>
          <w:sz w:val="24"/>
          <w:szCs w:val="24"/>
        </w:rPr>
        <w:t xml:space="preserve">land, and 200 feet on the private land. </w:t>
      </w:r>
      <w:r w:rsidR="00CC3B70" w:rsidRPr="00A41785">
        <w:rPr>
          <w:rFonts w:ascii="Times New Roman" w:eastAsia="Times" w:hAnsi="Times New Roman" w:cs="Times New Roman"/>
          <w:sz w:val="24"/>
          <w:szCs w:val="24"/>
        </w:rPr>
        <w:t xml:space="preserve">Several prairie sites are present and most of the area along the river is </w:t>
      </w:r>
      <w:r w:rsidR="006349DA" w:rsidRPr="00A41785">
        <w:rPr>
          <w:rFonts w:ascii="Times New Roman" w:eastAsia="Times" w:hAnsi="Times New Roman" w:cs="Times New Roman"/>
          <w:sz w:val="24"/>
          <w:szCs w:val="24"/>
        </w:rPr>
        <w:t>forested. Middle</w:t>
      </w:r>
      <w:r w:rsidR="00C5052E" w:rsidRPr="00A41785">
        <w:rPr>
          <w:rFonts w:ascii="Times New Roman" w:eastAsia="Times" w:hAnsi="Times New Roman" w:cs="Times New Roman"/>
          <w:sz w:val="24"/>
          <w:szCs w:val="24"/>
        </w:rPr>
        <w:t xml:space="preserve"> Fork Woods is the most significant forested natural area on the Middle Fork River.  Located along the west bank of the river a few miles downstream of Dynegy’s ash dumps, its  83 acres include seep springs, ephemeral ponds and ravines showing notable exposures of glacial till and bedrock.  It is the only known site in Illinois of the state endangered silvery </w:t>
      </w:r>
      <w:r w:rsidR="006349DA" w:rsidRPr="00A41785">
        <w:rPr>
          <w:rFonts w:ascii="Times New Roman" w:eastAsia="Times" w:hAnsi="Times New Roman" w:cs="Times New Roman"/>
          <w:sz w:val="24"/>
          <w:szCs w:val="24"/>
        </w:rPr>
        <w:t>salamander. In</w:t>
      </w:r>
      <w:r w:rsidR="004B7206" w:rsidRPr="00A41785">
        <w:rPr>
          <w:rFonts w:ascii="Times New Roman" w:eastAsia="Times" w:hAnsi="Times New Roman" w:cs="Times New Roman"/>
          <w:sz w:val="24"/>
          <w:szCs w:val="24"/>
        </w:rPr>
        <w:t xml:space="preserve"> the Middle Fork River</w:t>
      </w:r>
      <w:r w:rsidR="004B7206" w:rsidRPr="00A41785">
        <w:rPr>
          <w:rFonts w:ascii="Times New Roman" w:eastAsia="Times New Roman" w:hAnsi="Times New Roman" w:cs="Times New Roman"/>
          <w:color w:val="000000"/>
          <w:sz w:val="24"/>
          <w:szCs w:val="24"/>
        </w:rPr>
        <w:t xml:space="preserve"> corridor</w:t>
      </w:r>
      <w:r w:rsidR="00025038" w:rsidRPr="00A41785">
        <w:rPr>
          <w:rFonts w:ascii="Times New Roman" w:eastAsia="Times New Roman" w:hAnsi="Times New Roman" w:cs="Times New Roman"/>
          <w:color w:val="000000"/>
          <w:sz w:val="24"/>
          <w:szCs w:val="24"/>
        </w:rPr>
        <w:t xml:space="preserve">, </w:t>
      </w:r>
      <w:r w:rsidR="004B7206" w:rsidRPr="00A41785">
        <w:rPr>
          <w:rFonts w:ascii="Times New Roman" w:eastAsia="Times New Roman" w:hAnsi="Times New Roman" w:cs="Times New Roman"/>
          <w:color w:val="000000"/>
          <w:sz w:val="24"/>
          <w:szCs w:val="24"/>
        </w:rPr>
        <w:t xml:space="preserve">game birds, raptors and songbirds are common; game mammals, small mammals and furbearers are numerous and widespread, and reptile and amphibian populations are diverse.  Aquatic life is also prolific, and includes many uncommon fish and aquatic insects.  This river corridor is known for its species diversity.  It is this diversity that is to be protected from degradation. </w:t>
      </w:r>
      <w:r w:rsidR="00CC3B70" w:rsidRPr="00A41785">
        <w:rPr>
          <w:rFonts w:ascii="Times New Roman" w:eastAsia="Times New Roman" w:hAnsi="Times New Roman" w:cs="Times New Roman"/>
          <w:color w:val="000000"/>
          <w:sz w:val="24"/>
          <w:szCs w:val="24"/>
        </w:rPr>
        <w:t>In fact, three areas support plants and animals so rare that they are protected as State Nature Preserves.</w:t>
      </w:r>
    </w:p>
    <w:p w:rsidR="004B7206" w:rsidRPr="00A41785" w:rsidRDefault="004B7206" w:rsidP="00A41785">
      <w:pPr>
        <w:pStyle w:val="NoSpacing"/>
        <w:jc w:val="both"/>
        <w:rPr>
          <w:rFonts w:ascii="Times New Roman" w:eastAsia="Times New Roman" w:hAnsi="Times New Roman" w:cs="Times New Roman"/>
          <w:color w:val="000000"/>
          <w:sz w:val="24"/>
          <w:szCs w:val="24"/>
        </w:rPr>
      </w:pPr>
    </w:p>
    <w:p w:rsidR="004B7206" w:rsidRPr="00A41785" w:rsidRDefault="00025038" w:rsidP="00A41785">
      <w:pPr>
        <w:pStyle w:val="NoSpacing"/>
        <w:jc w:val="both"/>
        <w:rPr>
          <w:rFonts w:ascii="Times New Roman" w:eastAsia="Times New Roman" w:hAnsi="Times New Roman" w:cs="Times New Roman"/>
          <w:color w:val="000000"/>
          <w:sz w:val="24"/>
          <w:szCs w:val="24"/>
        </w:rPr>
      </w:pPr>
      <w:r w:rsidRPr="00A41785">
        <w:rPr>
          <w:rFonts w:ascii="Times New Roman" w:eastAsia="Times New Roman" w:hAnsi="Times New Roman" w:cs="Times New Roman"/>
          <w:color w:val="000000"/>
          <w:sz w:val="24"/>
          <w:szCs w:val="24"/>
        </w:rPr>
        <w:t xml:space="preserve">The river system is also inhabited by </w:t>
      </w:r>
      <w:r w:rsidR="00CC3B70" w:rsidRPr="00A41785">
        <w:rPr>
          <w:rFonts w:ascii="Times New Roman" w:eastAsia="Times New Roman" w:hAnsi="Times New Roman" w:cs="Times New Roman"/>
          <w:color w:val="000000"/>
          <w:sz w:val="24"/>
          <w:szCs w:val="24"/>
        </w:rPr>
        <w:t>24 species officially identified</w:t>
      </w:r>
      <w:r w:rsidRPr="00A41785">
        <w:rPr>
          <w:rFonts w:ascii="Times New Roman" w:eastAsia="Times New Roman" w:hAnsi="Times New Roman" w:cs="Times New Roman"/>
          <w:color w:val="000000"/>
          <w:sz w:val="24"/>
          <w:szCs w:val="24"/>
        </w:rPr>
        <w:t xml:space="preserve"> </w:t>
      </w:r>
      <w:r w:rsidR="00647AF5" w:rsidRPr="00A41785">
        <w:rPr>
          <w:rFonts w:ascii="Times New Roman" w:eastAsia="Times New Roman" w:hAnsi="Times New Roman" w:cs="Times New Roman"/>
          <w:color w:val="000000"/>
          <w:sz w:val="24"/>
          <w:szCs w:val="24"/>
        </w:rPr>
        <w:t xml:space="preserve">as </w:t>
      </w:r>
      <w:r w:rsidRPr="00A41785">
        <w:rPr>
          <w:rFonts w:ascii="Times New Roman" w:eastAsia="Times New Roman" w:hAnsi="Times New Roman" w:cs="Times New Roman"/>
          <w:color w:val="000000"/>
          <w:sz w:val="24"/>
          <w:szCs w:val="24"/>
        </w:rPr>
        <w:t xml:space="preserve">state and federal threatened and endangered species.  Among the 57 fish species collected at sample sites in the river corridor during the 1980’s are the state endangered blue breast darter and many other species that are rare or uncommon in Illinois, or </w:t>
      </w:r>
      <w:r w:rsidR="00363419">
        <w:rPr>
          <w:rFonts w:ascii="Times New Roman" w:eastAsia="Times New Roman" w:hAnsi="Times New Roman" w:cs="Times New Roman"/>
          <w:color w:val="000000"/>
          <w:sz w:val="24"/>
          <w:szCs w:val="24"/>
        </w:rPr>
        <w:t xml:space="preserve">that are </w:t>
      </w:r>
      <w:r w:rsidRPr="00A41785">
        <w:rPr>
          <w:rFonts w:ascii="Times New Roman" w:eastAsia="Times New Roman" w:hAnsi="Times New Roman" w:cs="Times New Roman"/>
          <w:color w:val="000000"/>
          <w:sz w:val="24"/>
          <w:szCs w:val="24"/>
        </w:rPr>
        <w:t>indicator species of high water quality</w:t>
      </w:r>
      <w:r w:rsidR="00363419">
        <w:rPr>
          <w:rFonts w:ascii="Times New Roman" w:eastAsia="Times New Roman" w:hAnsi="Times New Roman" w:cs="Times New Roman"/>
          <w:color w:val="000000"/>
          <w:sz w:val="24"/>
          <w:szCs w:val="24"/>
        </w:rPr>
        <w:t>.</w:t>
      </w:r>
      <w:r w:rsidRPr="00A41785" w:rsidDel="00025038">
        <w:rPr>
          <w:rFonts w:ascii="Times New Roman" w:eastAsia="Times New Roman" w:hAnsi="Times New Roman" w:cs="Times New Roman"/>
          <w:color w:val="000000"/>
          <w:sz w:val="24"/>
          <w:szCs w:val="24"/>
        </w:rPr>
        <w:t xml:space="preserve"> </w:t>
      </w:r>
      <w:r w:rsidR="004B7206" w:rsidRPr="00A41785">
        <w:rPr>
          <w:rFonts w:ascii="Times New Roman" w:eastAsia="Times New Roman" w:hAnsi="Times New Roman" w:cs="Times New Roman"/>
          <w:color w:val="000000"/>
          <w:sz w:val="24"/>
          <w:szCs w:val="24"/>
        </w:rPr>
        <w:t xml:space="preserve">Mussel populations include the federally-endangered Northern Slippershell, the state-endangered Creek Heelsplitter and six state-threatened species.  Habitat enhancement activities conducted by the State pursuant to the National Scenic Rivers Act have enabled the return and re-establishment of species once native to the area, including the American bald eagle, river otter, wild turkey and bobcat. </w:t>
      </w:r>
    </w:p>
    <w:p w:rsidR="00A21D2E" w:rsidRPr="002C240A" w:rsidRDefault="00A21D2E" w:rsidP="002C240A">
      <w:pPr>
        <w:pStyle w:val="NormalWeb"/>
        <w:shd w:val="clear" w:color="auto" w:fill="FFFFFF"/>
        <w:spacing w:before="96" w:beforeAutospacing="0" w:after="120" w:afterAutospacing="0" w:line="288" w:lineRule="atLeast"/>
        <w:jc w:val="both"/>
        <w:rPr>
          <w:color w:val="000000"/>
        </w:rPr>
      </w:pPr>
      <w:r w:rsidRPr="002C240A">
        <w:rPr>
          <w:color w:val="000000"/>
        </w:rPr>
        <w:t xml:space="preserve">The Middle Fork of the Vermilion River and its inhabitants are also protected by the Endangered Species </w:t>
      </w:r>
      <w:r w:rsidR="006349DA" w:rsidRPr="002C240A">
        <w:rPr>
          <w:color w:val="000000"/>
        </w:rPr>
        <w:t>Act (</w:t>
      </w:r>
      <w:r w:rsidRPr="002C240A">
        <w:rPr>
          <w:color w:val="000000"/>
        </w:rPr>
        <w:t>ESA) with its stated purpose to protect species and also "the ecosystems upon which they depend." For freshwater systems, the ESA is administered by the</w:t>
      </w:r>
      <w:r w:rsidRPr="002C240A">
        <w:t> </w:t>
      </w:r>
      <w:hyperlink r:id="rId11" w:tooltip="United States Fish and Wildlife Service" w:history="1">
        <w:r w:rsidRPr="002C240A">
          <w:rPr>
            <w:color w:val="000000"/>
          </w:rPr>
          <w:t>United States Fish and Wildlife Service</w:t>
        </w:r>
      </w:hyperlink>
      <w:r w:rsidRPr="002C240A">
        <w:t> </w:t>
      </w:r>
      <w:r w:rsidRPr="002C240A">
        <w:rPr>
          <w:color w:val="000000"/>
        </w:rPr>
        <w:t xml:space="preserve">(FWS).  </w:t>
      </w:r>
      <w:r w:rsidR="00AE260D">
        <w:rPr>
          <w:color w:val="000000"/>
        </w:rPr>
        <w:t>Section 4 of the ESA establishes</w:t>
      </w:r>
      <w:r>
        <w:rPr>
          <w:color w:val="000000"/>
        </w:rPr>
        <w:t xml:space="preserve"> that critical habitat is a regulatory link between habitat protection and recovery goals for listed species such as those found in the Middle Fork.  It requires the identification and protection of all lands, water and air necessary to recover endangered species and includes consideration of water quality, food and lack of disturbance among other things.  In fact, </w:t>
      </w:r>
      <w:r w:rsidRPr="002C240A">
        <w:rPr>
          <w:color w:val="000000"/>
        </w:rPr>
        <w:t xml:space="preserve">all federal agencies are prohibited from authorizing, </w:t>
      </w:r>
      <w:r w:rsidRPr="002C240A">
        <w:rPr>
          <w:color w:val="000000"/>
        </w:rPr>
        <w:lastRenderedPageBreak/>
        <w:t>funding or carrying out actions that "destroy or adversely modify" critical habitats (Section 7(a) (2)).</w:t>
      </w:r>
      <w:r>
        <w:rPr>
          <w:rFonts w:ascii="Arial" w:hAnsi="Arial" w:cs="Arial"/>
          <w:color w:val="000000"/>
          <w:sz w:val="20"/>
          <w:szCs w:val="20"/>
          <w:shd w:val="clear" w:color="auto" w:fill="FFFFFF"/>
        </w:rPr>
        <w:t xml:space="preserve"> </w:t>
      </w:r>
    </w:p>
    <w:p w:rsidR="00F37834" w:rsidRDefault="003056F4" w:rsidP="00952E6B">
      <w:pPr>
        <w:pStyle w:val="PlainText"/>
        <w:jc w:val="both"/>
      </w:pPr>
      <w:r w:rsidRPr="00A41785">
        <w:rPr>
          <w:rFonts w:ascii="Times New Roman" w:eastAsia="Times New Roman" w:hAnsi="Times New Roman"/>
          <w:color w:val="000000"/>
        </w:rPr>
        <w:t>In the Middle Fork of the Vermilion River, there are miles of scenic river with high bluffs and sand bars, surrounded by trees harboring many animals. The river system is used by</w:t>
      </w:r>
      <w:r w:rsidR="006349F0" w:rsidRPr="00A41785">
        <w:rPr>
          <w:rFonts w:ascii="Times New Roman" w:eastAsia="Times New Roman" w:hAnsi="Times New Roman"/>
          <w:color w:val="000000"/>
        </w:rPr>
        <w:t xml:space="preserve"> wildlife enthusiasts on trail, </w:t>
      </w:r>
      <w:r w:rsidRPr="00A41785">
        <w:rPr>
          <w:rFonts w:ascii="Times New Roman" w:eastAsia="Times New Roman" w:hAnsi="Times New Roman"/>
          <w:color w:val="000000"/>
        </w:rPr>
        <w:t>by boat and along shoreline for wildlife viewing, photography, hunting, angling, hiking, and paddling.    Kickapoo State Park alone contains over 2,800 acres with several small lakes and ponds for fish</w:t>
      </w:r>
      <w:r w:rsidR="006349F0" w:rsidRPr="00A41785">
        <w:rPr>
          <w:rFonts w:ascii="Times New Roman" w:eastAsia="Times New Roman" w:hAnsi="Times New Roman"/>
          <w:color w:val="000000"/>
        </w:rPr>
        <w:t xml:space="preserve">ing, boating, canoeing, </w:t>
      </w:r>
      <w:r w:rsidRPr="00A41785">
        <w:rPr>
          <w:rFonts w:ascii="Times New Roman" w:eastAsia="Times New Roman" w:hAnsi="Times New Roman"/>
          <w:color w:val="000000"/>
        </w:rPr>
        <w:t>scuba diving</w:t>
      </w:r>
      <w:r w:rsidR="006349F0" w:rsidRPr="00A41785">
        <w:rPr>
          <w:rFonts w:ascii="Times New Roman" w:eastAsia="Times New Roman" w:hAnsi="Times New Roman"/>
          <w:color w:val="000000"/>
        </w:rPr>
        <w:t xml:space="preserve"> and ice fishing and ice skating in the wintertime</w:t>
      </w:r>
      <w:r w:rsidRPr="00A41785">
        <w:rPr>
          <w:rFonts w:ascii="Times New Roman" w:eastAsia="Times New Roman" w:hAnsi="Times New Roman"/>
          <w:color w:val="000000"/>
        </w:rPr>
        <w:t xml:space="preserve">.  </w:t>
      </w:r>
      <w:r w:rsidR="00AE260D">
        <w:rPr>
          <w:rFonts w:ascii="Times New Roman" w:eastAsia="Times New Roman" w:hAnsi="Times New Roman"/>
          <w:color w:val="000000"/>
        </w:rPr>
        <w:t>Within the park, t</w:t>
      </w:r>
      <w:r w:rsidR="006349F0" w:rsidRPr="00A41785">
        <w:rPr>
          <w:rFonts w:ascii="Times New Roman" w:eastAsia="Times New Roman" w:hAnsi="Times New Roman"/>
          <w:color w:val="000000"/>
        </w:rPr>
        <w:t xml:space="preserve">wo canoe </w:t>
      </w:r>
      <w:r w:rsidR="00AE260D">
        <w:rPr>
          <w:rFonts w:ascii="Times New Roman" w:eastAsia="Times New Roman" w:hAnsi="Times New Roman"/>
          <w:color w:val="000000"/>
        </w:rPr>
        <w:t xml:space="preserve">river </w:t>
      </w:r>
      <w:r w:rsidR="006349F0" w:rsidRPr="00A41785">
        <w:rPr>
          <w:rFonts w:ascii="Times New Roman" w:eastAsia="Times New Roman" w:hAnsi="Times New Roman"/>
          <w:color w:val="000000"/>
        </w:rPr>
        <w:t xml:space="preserve">access areas are present and boat rental and livery service are available.  </w:t>
      </w:r>
      <w:r w:rsidR="00F37834">
        <w:rPr>
          <w:rFonts w:ascii="Times New Roman" w:eastAsia="Times New Roman" w:hAnsi="Times New Roman"/>
          <w:color w:val="000000"/>
        </w:rPr>
        <w:t xml:space="preserve">Kickapoo State Park is one of Illinois’ most popular state parks with </w:t>
      </w:r>
      <w:r w:rsidR="00F37834" w:rsidRPr="00952E6B">
        <w:rPr>
          <w:rFonts w:ascii="Times New Roman" w:eastAsia="Times New Roman" w:hAnsi="Times New Roman"/>
          <w:color w:val="auto"/>
        </w:rPr>
        <w:t xml:space="preserve">nearly </w:t>
      </w:r>
      <w:r w:rsidR="00F37834" w:rsidRPr="00952E6B">
        <w:rPr>
          <w:color w:val="auto"/>
        </w:rPr>
        <w:t>1,500,000 people visiting each year according to the Illinois Department of Natural Resources and the Illinois Office of Tourism.</w:t>
      </w:r>
    </w:p>
    <w:p w:rsidR="00F37834" w:rsidRPr="00A41785" w:rsidRDefault="006349F0" w:rsidP="00A41785">
      <w:pPr>
        <w:spacing w:before="100" w:beforeAutospacing="1" w:after="100" w:afterAutospacing="1"/>
        <w:jc w:val="both"/>
        <w:rPr>
          <w:rFonts w:ascii="Times New Roman" w:eastAsia="Times New Roman" w:hAnsi="Times New Roman"/>
          <w:color w:val="000000"/>
          <w:szCs w:val="24"/>
        </w:rPr>
      </w:pPr>
      <w:r w:rsidRPr="00A41785">
        <w:rPr>
          <w:rFonts w:ascii="Times New Roman" w:eastAsia="Times New Roman" w:hAnsi="Times New Roman"/>
          <w:color w:val="000000"/>
          <w:szCs w:val="24"/>
        </w:rPr>
        <w:t>The 2</w:t>
      </w:r>
      <w:r w:rsidR="00AE260D">
        <w:rPr>
          <w:rFonts w:ascii="Times New Roman" w:eastAsia="Times New Roman" w:hAnsi="Times New Roman"/>
          <w:color w:val="000000"/>
          <w:szCs w:val="24"/>
        </w:rPr>
        <w:t>,</w:t>
      </w:r>
      <w:r w:rsidRPr="00A41785">
        <w:rPr>
          <w:rFonts w:ascii="Times New Roman" w:eastAsia="Times New Roman" w:hAnsi="Times New Roman"/>
          <w:color w:val="000000"/>
          <w:szCs w:val="24"/>
        </w:rPr>
        <w:t xml:space="preserve">700 acres protected as the Middle Fork State Fish and Wildlife Area is a popular destination mostly used for hunting and horseback riding but also includes two canoe access points and footpaths to the river for fishing access.  The Middle Fork is one of the most popular water trails in the state and enjoys visitors Spring through Fall for canoeing, kayaking, rowboating and tubing.  </w:t>
      </w:r>
      <w:r w:rsidR="00F37834">
        <w:t xml:space="preserve">Kickapoo Landing alone puts approximately 9,000-10,000 people on the Middle Fork </w:t>
      </w:r>
      <w:r w:rsidR="006349DA">
        <w:t>River</w:t>
      </w:r>
      <w:r w:rsidR="00F37834">
        <w:t xml:space="preserve"> in canoes, kayaks and tubes in one year.  On the busiest days upward of 400 people may be using their equipment on the river.</w:t>
      </w:r>
    </w:p>
    <w:p w:rsidR="00B20EC9" w:rsidRDefault="009D4B33" w:rsidP="00A41785">
      <w:pPr>
        <w:jc w:val="both"/>
        <w:rPr>
          <w:rFonts w:ascii="Times New Roman" w:hAnsi="Times New Roman"/>
          <w:szCs w:val="24"/>
        </w:rPr>
      </w:pPr>
      <w:r w:rsidRPr="00A41785">
        <w:rPr>
          <w:rFonts w:ascii="Times New Roman" w:eastAsia="Times New Roman" w:hAnsi="Times New Roman"/>
          <w:color w:val="000000"/>
          <w:szCs w:val="24"/>
        </w:rPr>
        <w:t>All of these</w:t>
      </w:r>
      <w:r w:rsidR="00E77733">
        <w:rPr>
          <w:rFonts w:ascii="Times New Roman" w:eastAsia="Times New Roman" w:hAnsi="Times New Roman"/>
          <w:color w:val="000000"/>
          <w:szCs w:val="24"/>
        </w:rPr>
        <w:t xml:space="preserve"> designated and existing</w:t>
      </w:r>
      <w:r w:rsidRPr="00A41785">
        <w:rPr>
          <w:rFonts w:ascii="Times New Roman" w:eastAsia="Times New Roman" w:hAnsi="Times New Roman"/>
          <w:color w:val="000000"/>
          <w:szCs w:val="24"/>
        </w:rPr>
        <w:t xml:space="preserve"> uses </w:t>
      </w:r>
      <w:r w:rsidR="00B20EC9" w:rsidRPr="00A41785">
        <w:rPr>
          <w:rFonts w:ascii="Times New Roman" w:eastAsia="Times New Roman" w:hAnsi="Times New Roman"/>
          <w:color w:val="000000"/>
          <w:szCs w:val="24"/>
        </w:rPr>
        <w:t xml:space="preserve">(and any others present or in existence since November 28, 1975) </w:t>
      </w:r>
      <w:r w:rsidRPr="00A41785">
        <w:rPr>
          <w:rFonts w:ascii="Times New Roman" w:eastAsia="Times New Roman" w:hAnsi="Times New Roman"/>
          <w:color w:val="000000"/>
          <w:szCs w:val="24"/>
        </w:rPr>
        <w:t>are protected</w:t>
      </w:r>
      <w:r w:rsidR="00B20EC9" w:rsidRPr="00A41785">
        <w:rPr>
          <w:rFonts w:ascii="Times New Roman" w:eastAsia="Times New Roman" w:hAnsi="Times New Roman"/>
          <w:color w:val="000000"/>
          <w:szCs w:val="24"/>
        </w:rPr>
        <w:t xml:space="preserve"> under the Clean Water Act and our Illinois Environmental Protection Act.  </w:t>
      </w:r>
      <w:r w:rsidR="00B20EC9" w:rsidRPr="00A41785">
        <w:rPr>
          <w:rFonts w:ascii="Times New Roman" w:hAnsi="Times New Roman"/>
          <w:szCs w:val="24"/>
        </w:rPr>
        <w:t xml:space="preserve">In February 2002, Illinois adopted a comprehensive set of regulations establishing its antidegradation policy (35 IAC Section 302.105).  </w:t>
      </w:r>
      <w:r w:rsidR="00AE260D" w:rsidRPr="00A41785">
        <w:rPr>
          <w:rFonts w:ascii="Times New Roman" w:eastAsia="Times New Roman" w:hAnsi="Times New Roman"/>
          <w:color w:val="000000"/>
          <w:szCs w:val="24"/>
        </w:rPr>
        <w:t xml:space="preserve">Specifically, </w:t>
      </w:r>
      <w:r w:rsidR="00AE260D" w:rsidRPr="00A41785">
        <w:rPr>
          <w:rFonts w:ascii="Times New Roman" w:hAnsi="Times New Roman"/>
          <w:szCs w:val="24"/>
        </w:rPr>
        <w:t xml:space="preserve">the purpose of Illinois’ antidegradation policy is to protect existing uses of all waters and maintain the quality of waters with higher quality than the minimum water quality standards.  </w:t>
      </w:r>
      <w:r w:rsidR="00B20EC9" w:rsidRPr="00A41785">
        <w:rPr>
          <w:rFonts w:ascii="Times New Roman" w:hAnsi="Times New Roman"/>
          <w:szCs w:val="24"/>
        </w:rPr>
        <w:t>This policy properly implemented should 1) protect all existing uses,</w:t>
      </w:r>
      <w:r w:rsidR="00BF3339">
        <w:rPr>
          <w:rFonts w:ascii="Times New Roman" w:hAnsi="Times New Roman"/>
          <w:szCs w:val="24"/>
        </w:rPr>
        <w:t xml:space="preserve"> and</w:t>
      </w:r>
      <w:r w:rsidR="00B20EC9" w:rsidRPr="00A41785">
        <w:rPr>
          <w:rFonts w:ascii="Times New Roman" w:hAnsi="Times New Roman"/>
          <w:szCs w:val="24"/>
        </w:rPr>
        <w:t xml:space="preserve"> 2) minimize new or increased discharges</w:t>
      </w:r>
      <w:r w:rsidR="00BF3339">
        <w:rPr>
          <w:rFonts w:ascii="Times New Roman" w:hAnsi="Times New Roman"/>
          <w:szCs w:val="24"/>
        </w:rPr>
        <w:t>, particularly</w:t>
      </w:r>
      <w:r w:rsidR="00B20EC9" w:rsidRPr="00A41785">
        <w:rPr>
          <w:rFonts w:ascii="Times New Roman" w:hAnsi="Times New Roman"/>
          <w:szCs w:val="24"/>
        </w:rPr>
        <w:t xml:space="preserve"> to high quality waters</w:t>
      </w:r>
      <w:r w:rsidR="00A41785" w:rsidRPr="00A41785">
        <w:rPr>
          <w:rFonts w:ascii="Times New Roman" w:hAnsi="Times New Roman"/>
          <w:szCs w:val="24"/>
        </w:rPr>
        <w:t>.  Ultimately, full implementation of the antidegradation policy should ensure that high quality streams</w:t>
      </w:r>
      <w:r w:rsidR="00BF3339">
        <w:rPr>
          <w:rFonts w:ascii="Times New Roman" w:hAnsi="Times New Roman"/>
          <w:szCs w:val="24"/>
        </w:rPr>
        <w:t xml:space="preserve"> </w:t>
      </w:r>
      <w:r w:rsidR="00A41785" w:rsidRPr="00A41785">
        <w:rPr>
          <w:rFonts w:ascii="Times New Roman" w:hAnsi="Times New Roman"/>
          <w:szCs w:val="24"/>
        </w:rPr>
        <w:t xml:space="preserve">- those with excellent water quality, habitat, and thriving aquatic communities, such as the Middle Fork, stay that way.  </w:t>
      </w:r>
    </w:p>
    <w:p w:rsidR="00333C76" w:rsidRDefault="00333C76" w:rsidP="00A41785">
      <w:pPr>
        <w:jc w:val="both"/>
        <w:rPr>
          <w:rFonts w:ascii="Times New Roman" w:hAnsi="Times New Roman"/>
          <w:szCs w:val="24"/>
        </w:rPr>
      </w:pPr>
    </w:p>
    <w:p w:rsidR="00333C76" w:rsidRPr="00A41785" w:rsidRDefault="00333C76" w:rsidP="00A41785">
      <w:pPr>
        <w:jc w:val="both"/>
        <w:rPr>
          <w:rFonts w:ascii="Times New Roman" w:hAnsi="Times New Roman"/>
          <w:szCs w:val="24"/>
        </w:rPr>
      </w:pPr>
      <w:r>
        <w:rPr>
          <w:rFonts w:ascii="Times New Roman" w:hAnsi="Times New Roman"/>
          <w:szCs w:val="24"/>
        </w:rPr>
        <w:t xml:space="preserve">Further, the Illinois Environmental Protection Act imposes responsibility for </w:t>
      </w:r>
      <w:r w:rsidR="00ED267E">
        <w:rPr>
          <w:rFonts w:ascii="Times New Roman" w:hAnsi="Times New Roman"/>
          <w:szCs w:val="24"/>
        </w:rPr>
        <w:t xml:space="preserve">cleanups on the polluting party (415 ILCS 5/22.2(f)).  Our federal </w:t>
      </w:r>
      <w:r w:rsidR="00ED267E" w:rsidRPr="00ED267E">
        <w:t>legislation, Comprehensive Environmental Response, Compensation, and Liability Act</w:t>
      </w:r>
      <w:r w:rsidR="00ED267E">
        <w:t xml:space="preserve"> (</w:t>
      </w:r>
      <w:r w:rsidR="00ED267E" w:rsidRPr="00ED267E">
        <w:t>CERCLA</w:t>
      </w:r>
      <w:r w:rsidR="00ED267E">
        <w:t>)</w:t>
      </w:r>
      <w:r w:rsidR="00ED267E">
        <w:rPr>
          <w:rFonts w:ascii="Times New Roman" w:hAnsi="Times New Roman"/>
          <w:szCs w:val="24"/>
        </w:rPr>
        <w:t xml:space="preserve"> and Resource Conservation a</w:t>
      </w:r>
      <w:r w:rsidR="001A7326">
        <w:rPr>
          <w:rFonts w:ascii="Times New Roman" w:hAnsi="Times New Roman"/>
          <w:szCs w:val="24"/>
        </w:rPr>
        <w:t>n</w:t>
      </w:r>
      <w:r w:rsidR="00ED267E">
        <w:rPr>
          <w:rFonts w:ascii="Times New Roman" w:hAnsi="Times New Roman"/>
          <w:szCs w:val="24"/>
        </w:rPr>
        <w:t>d Recovery Act (RCRA) also have provisions that place responsibility of cleanup of waste disposal sites on the polluting party</w:t>
      </w:r>
      <w:r w:rsidR="005F7FBD" w:rsidRPr="005F7FBD">
        <w:t>.  In 1984 Congress enacted the "Hazardous and Solid Waste Amendments" (HSWA) to make owners or operators of treatment, storage and disposal (TSD) facilities responsible for investigating, and, as necessary, cleaning up releases at or from their facilities, regardless of when the release occurred. EPA refers to the cleanup of TSD facilities under these statutory authorities as "RCRA Corrective Action."</w:t>
      </w:r>
      <w:r w:rsidR="00F200A9">
        <w:rPr>
          <w:rFonts w:ascii="Times New Roman" w:hAnsi="Times New Roman"/>
          <w:szCs w:val="24"/>
        </w:rPr>
        <w:t xml:space="preserve">  </w:t>
      </w:r>
      <w:r w:rsidR="00BF3339">
        <w:t>In addition to</w:t>
      </w:r>
      <w:r w:rsidR="00ED267E">
        <w:t xml:space="preserve"> other provisions in the Act </w:t>
      </w:r>
      <w:r w:rsidR="00BF3339">
        <w:t>pertaining to the</w:t>
      </w:r>
      <w:r w:rsidR="00ED267E">
        <w:t xml:space="preserve"> liability of the polluting party, the Illinois EPA's website describes the following Bureau of Land</w:t>
      </w:r>
      <w:r w:rsidR="00BF3339">
        <w:t xml:space="preserve"> program</w:t>
      </w:r>
      <w:r w:rsidR="00ED267E">
        <w:t xml:space="preserve">: "The main objective of the State Response Action Program is to clean up hazardous substances at sites that present an imminent and substantial threat to human health and the environment, but which may not be addressed by other federal or state cleanup programs. The Program provides financial and administrative resources for timely and effective responses to releases or threatened releases. Provisions for cost recovery of state-incurred expenditures and for punitive damages compel responsible party participation in </w:t>
      </w:r>
      <w:r w:rsidR="00ED267E">
        <w:lastRenderedPageBreak/>
        <w:t>cleanups and to conserve state funds. The sites handled by the State Response Action Program include abandoned landfills, old manufacturing plants, former waste oil recycling operations, contaminated agrichemical facilities and other areas where surface water, groundwater, soil and air may be contaminated with hazardous substances."</w:t>
      </w:r>
    </w:p>
    <w:p w:rsidR="00C5052E" w:rsidRPr="00A41785" w:rsidRDefault="00C5052E" w:rsidP="00C5052E">
      <w:pPr>
        <w:jc w:val="both"/>
        <w:rPr>
          <w:rFonts w:ascii="Times New Roman" w:hAnsi="Times New Roman"/>
          <w:szCs w:val="24"/>
        </w:rPr>
      </w:pPr>
    </w:p>
    <w:p w:rsidR="00C5052E" w:rsidRPr="00A41785" w:rsidRDefault="00C5052E" w:rsidP="00C5052E">
      <w:pPr>
        <w:pStyle w:val="NoSpacing"/>
        <w:ind w:left="360"/>
        <w:jc w:val="both"/>
        <w:rPr>
          <w:rFonts w:ascii="Times New Roman" w:hAnsi="Times New Roman" w:cs="Times New Roman"/>
          <w:sz w:val="24"/>
          <w:szCs w:val="24"/>
        </w:rPr>
      </w:pPr>
    </w:p>
    <w:p w:rsidR="000B39F5" w:rsidRPr="00A41785" w:rsidRDefault="000B39F5" w:rsidP="000B39F5">
      <w:pPr>
        <w:pStyle w:val="NoSpacing"/>
        <w:ind w:left="360"/>
        <w:jc w:val="center"/>
        <w:rPr>
          <w:rFonts w:ascii="Times New Roman" w:eastAsia="Times" w:hAnsi="Times New Roman" w:cs="Times New Roman"/>
          <w:b/>
          <w:sz w:val="24"/>
          <w:szCs w:val="24"/>
        </w:rPr>
      </w:pPr>
      <w:r w:rsidRPr="00A41785">
        <w:rPr>
          <w:rFonts w:ascii="Times New Roman" w:eastAsia="Times" w:hAnsi="Times New Roman" w:cs="Times New Roman"/>
          <w:b/>
          <w:sz w:val="24"/>
          <w:szCs w:val="24"/>
        </w:rPr>
        <w:t>II</w:t>
      </w:r>
      <w:r w:rsidR="00087E46" w:rsidRPr="00A41785">
        <w:rPr>
          <w:rFonts w:ascii="Times New Roman" w:eastAsia="Times" w:hAnsi="Times New Roman" w:cs="Times New Roman"/>
          <w:b/>
          <w:sz w:val="24"/>
          <w:szCs w:val="24"/>
        </w:rPr>
        <w:t>. Coal</w:t>
      </w:r>
      <w:r w:rsidRPr="00A41785">
        <w:rPr>
          <w:rFonts w:ascii="Times New Roman" w:eastAsia="Times" w:hAnsi="Times New Roman" w:cs="Times New Roman"/>
          <w:b/>
          <w:sz w:val="24"/>
          <w:szCs w:val="24"/>
        </w:rPr>
        <w:t xml:space="preserve"> ash pollution threatens existing uses of the </w:t>
      </w:r>
    </w:p>
    <w:p w:rsidR="00C5052E" w:rsidRPr="00A41785" w:rsidRDefault="000B39F5" w:rsidP="000B39F5">
      <w:pPr>
        <w:pStyle w:val="NoSpacing"/>
        <w:ind w:left="360"/>
        <w:jc w:val="center"/>
        <w:rPr>
          <w:rFonts w:ascii="Times New Roman" w:eastAsia="Times" w:hAnsi="Times New Roman" w:cs="Times New Roman"/>
          <w:b/>
          <w:sz w:val="24"/>
          <w:szCs w:val="24"/>
        </w:rPr>
      </w:pPr>
      <w:r w:rsidRPr="00A41785">
        <w:rPr>
          <w:rFonts w:ascii="Times New Roman" w:eastAsia="Times" w:hAnsi="Times New Roman" w:cs="Times New Roman"/>
          <w:b/>
          <w:sz w:val="24"/>
          <w:szCs w:val="24"/>
        </w:rPr>
        <w:t>Middle Fork of the Vermilion River system</w:t>
      </w:r>
    </w:p>
    <w:p w:rsidR="00C5052E" w:rsidRPr="00A41785" w:rsidRDefault="00C5052E" w:rsidP="00C5052E">
      <w:pPr>
        <w:pStyle w:val="NoSpacing"/>
        <w:ind w:left="360"/>
        <w:jc w:val="both"/>
        <w:rPr>
          <w:rFonts w:ascii="Times New Roman" w:hAnsi="Times New Roman" w:cs="Times New Roman"/>
          <w:sz w:val="24"/>
          <w:szCs w:val="24"/>
        </w:rPr>
      </w:pPr>
    </w:p>
    <w:p w:rsidR="00A40252" w:rsidRPr="00A41785" w:rsidRDefault="00A40252" w:rsidP="002D6A54">
      <w:pPr>
        <w:pStyle w:val="NoSpacing"/>
        <w:jc w:val="both"/>
        <w:rPr>
          <w:rFonts w:ascii="Times New Roman" w:eastAsia="Times" w:hAnsi="Times New Roman" w:cs="Times New Roman"/>
          <w:sz w:val="24"/>
          <w:szCs w:val="24"/>
        </w:rPr>
      </w:pPr>
      <w:r w:rsidRPr="00A41785">
        <w:rPr>
          <w:rFonts w:ascii="Times New Roman" w:eastAsia="Times" w:hAnsi="Times New Roman" w:cs="Times New Roman"/>
          <w:sz w:val="24"/>
          <w:szCs w:val="24"/>
        </w:rPr>
        <w:t>BACKGROUND</w:t>
      </w:r>
    </w:p>
    <w:p w:rsidR="00C5052E" w:rsidRPr="00A41785" w:rsidRDefault="00C5052E" w:rsidP="002D6A54">
      <w:pPr>
        <w:pStyle w:val="NoSpacing"/>
        <w:jc w:val="both"/>
        <w:rPr>
          <w:rFonts w:ascii="Times New Roman" w:eastAsia="Times" w:hAnsi="Times New Roman" w:cs="Times New Roman"/>
          <w:sz w:val="24"/>
          <w:szCs w:val="24"/>
        </w:rPr>
      </w:pPr>
      <w:r w:rsidRPr="00A41785">
        <w:rPr>
          <w:rFonts w:ascii="Times New Roman" w:eastAsia="Times" w:hAnsi="Times New Roman" w:cs="Times New Roman"/>
          <w:sz w:val="24"/>
          <w:szCs w:val="24"/>
        </w:rPr>
        <w:t>The Vermilion Power Station began operation in 1955.  Bottom ash, together with blowdown from the wet cooling towers, was flushed down into the floodplain where it was retained in unlined ponds known as the North and Old East ash impoundments.  Gravity overflow was discharged into the Middle Fork of the Vermilion River.  In 1973</w:t>
      </w:r>
      <w:r w:rsidR="00AE260D">
        <w:rPr>
          <w:rFonts w:ascii="Times New Roman" w:eastAsia="Times" w:hAnsi="Times New Roman" w:cs="Times New Roman"/>
          <w:sz w:val="24"/>
          <w:szCs w:val="24"/>
        </w:rPr>
        <w:t>,</w:t>
      </w:r>
      <w:r w:rsidRPr="00A41785">
        <w:rPr>
          <w:rFonts w:ascii="Times New Roman" w:eastAsia="Times" w:hAnsi="Times New Roman" w:cs="Times New Roman"/>
          <w:sz w:val="24"/>
          <w:szCs w:val="24"/>
        </w:rPr>
        <w:t xml:space="preserve"> electrostatic precipitators were installed at the plant, adding fly ash to the facilities.  </w:t>
      </w:r>
    </w:p>
    <w:p w:rsidR="00C5052E" w:rsidRPr="00A41785" w:rsidRDefault="00C5052E" w:rsidP="00C5052E">
      <w:pPr>
        <w:pStyle w:val="NoSpacing"/>
        <w:ind w:left="360"/>
        <w:jc w:val="both"/>
        <w:rPr>
          <w:rFonts w:ascii="Times New Roman" w:eastAsia="Times" w:hAnsi="Times New Roman" w:cs="Times New Roman"/>
          <w:sz w:val="24"/>
          <w:szCs w:val="24"/>
        </w:rPr>
      </w:pPr>
    </w:p>
    <w:p w:rsidR="00C5052E" w:rsidRPr="00A41785" w:rsidRDefault="00C5052E" w:rsidP="002D6A54">
      <w:pPr>
        <w:pStyle w:val="NoSpacing"/>
        <w:jc w:val="both"/>
        <w:rPr>
          <w:rFonts w:ascii="Times New Roman" w:eastAsia="Times" w:hAnsi="Times New Roman" w:cs="Times New Roman"/>
          <w:sz w:val="24"/>
          <w:szCs w:val="24"/>
        </w:rPr>
      </w:pPr>
      <w:r w:rsidRPr="00A41785">
        <w:rPr>
          <w:rFonts w:ascii="Times New Roman" w:eastAsia="Times" w:hAnsi="Times New Roman" w:cs="Times New Roman"/>
          <w:sz w:val="24"/>
          <w:szCs w:val="24"/>
        </w:rPr>
        <w:t>Ash dumping continued through the entire 60+ year lifetime of the plant.  As a proposed reservoir project was debated in the late 1960’s and early 70’s</w:t>
      </w:r>
      <w:r w:rsidR="00393397" w:rsidRPr="00A41785">
        <w:rPr>
          <w:rFonts w:ascii="Times New Roman" w:eastAsia="Times" w:hAnsi="Times New Roman" w:cs="Times New Roman"/>
          <w:sz w:val="24"/>
          <w:szCs w:val="24"/>
        </w:rPr>
        <w:t>,</w:t>
      </w:r>
      <w:r w:rsidRPr="00A41785">
        <w:rPr>
          <w:rFonts w:ascii="Times New Roman" w:eastAsia="Times" w:hAnsi="Times New Roman" w:cs="Times New Roman"/>
          <w:sz w:val="24"/>
          <w:szCs w:val="24"/>
        </w:rPr>
        <w:t xml:space="preserve"> the owner refused to sell the land to the State amid disputes over water rights and the toxicity of the ash.  The two</w:t>
      </w:r>
      <w:r w:rsidR="00BF3339">
        <w:rPr>
          <w:rFonts w:ascii="Times New Roman" w:eastAsia="Times" w:hAnsi="Times New Roman" w:cs="Times New Roman"/>
          <w:sz w:val="24"/>
          <w:szCs w:val="24"/>
        </w:rPr>
        <w:t xml:space="preserve"> dams that form the</w:t>
      </w:r>
      <w:r w:rsidRPr="00A41785">
        <w:rPr>
          <w:rFonts w:ascii="Times New Roman" w:eastAsia="Times" w:hAnsi="Times New Roman" w:cs="Times New Roman"/>
          <w:sz w:val="24"/>
          <w:szCs w:val="24"/>
        </w:rPr>
        <w:t xml:space="preserve"> ash impoundments pre-date state and federal dam safety regulations, so they remain unregulated.  In 1978 after the reservoir proposal was defeated, and with the river meandering closer to the North and Old East ash </w:t>
      </w:r>
      <w:r w:rsidR="00393397" w:rsidRPr="00A41785">
        <w:rPr>
          <w:rFonts w:ascii="Times New Roman" w:eastAsia="Times" w:hAnsi="Times New Roman" w:cs="Times New Roman"/>
          <w:sz w:val="24"/>
          <w:szCs w:val="24"/>
        </w:rPr>
        <w:t>impoundments</w:t>
      </w:r>
      <w:r w:rsidRPr="00A41785">
        <w:rPr>
          <w:rFonts w:ascii="Times New Roman" w:eastAsia="Times" w:hAnsi="Times New Roman" w:cs="Times New Roman"/>
          <w:sz w:val="24"/>
          <w:szCs w:val="24"/>
        </w:rPr>
        <w:t>, the company proposed a channelization project to relocate the river channel far away from the ash dumps.   That idea was</w:t>
      </w:r>
      <w:r w:rsidR="00BF3339">
        <w:rPr>
          <w:rFonts w:ascii="Times New Roman" w:eastAsia="Times" w:hAnsi="Times New Roman" w:cs="Times New Roman"/>
          <w:sz w:val="24"/>
          <w:szCs w:val="24"/>
        </w:rPr>
        <w:t xml:space="preserve"> subsequently</w:t>
      </w:r>
      <w:r w:rsidRPr="00A41785">
        <w:rPr>
          <w:rFonts w:ascii="Times New Roman" w:eastAsia="Times" w:hAnsi="Times New Roman" w:cs="Times New Roman"/>
          <w:sz w:val="24"/>
          <w:szCs w:val="24"/>
        </w:rPr>
        <w:t xml:space="preserve"> abandoned.</w:t>
      </w:r>
    </w:p>
    <w:p w:rsidR="00685864" w:rsidRPr="00A41785" w:rsidRDefault="00685864" w:rsidP="002D6A54">
      <w:pPr>
        <w:pStyle w:val="NoSpacing"/>
        <w:jc w:val="both"/>
        <w:rPr>
          <w:rFonts w:ascii="Times New Roman" w:eastAsia="Times" w:hAnsi="Times New Roman" w:cs="Times New Roman"/>
          <w:sz w:val="24"/>
          <w:szCs w:val="24"/>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1"/>
      </w:tblGrid>
      <w:tr w:rsidR="00387D79" w:rsidRPr="00A41785" w:rsidTr="005C2165">
        <w:trPr>
          <w:jc w:val="right"/>
        </w:trPr>
        <w:tc>
          <w:tcPr>
            <w:tcW w:w="6048" w:type="dxa"/>
          </w:tcPr>
          <w:p w:rsidR="00387D79" w:rsidRPr="00A41785" w:rsidRDefault="00387D79" w:rsidP="00387D79">
            <w:pPr>
              <w:rPr>
                <w:rFonts w:ascii="Times New Roman" w:hAnsi="Times New Roman"/>
                <w:szCs w:val="24"/>
              </w:rPr>
            </w:pPr>
            <w:r w:rsidRPr="00A41785">
              <w:rPr>
                <w:rFonts w:ascii="Times New Roman" w:hAnsi="Times New Roman"/>
                <w:noProof/>
                <w:szCs w:val="24"/>
              </w:rPr>
              <w:drawing>
                <wp:anchor distT="0" distB="0" distL="114300" distR="114300" simplePos="0" relativeHeight="251667456" behindDoc="0" locked="0" layoutInCell="1" allowOverlap="1" wp14:anchorId="00E2B281" wp14:editId="13E6B963">
                  <wp:simplePos x="0" y="0"/>
                  <wp:positionH relativeFrom="column">
                    <wp:posOffset>95885</wp:posOffset>
                  </wp:positionH>
                  <wp:positionV relativeFrom="paragraph">
                    <wp:posOffset>-2540</wp:posOffset>
                  </wp:positionV>
                  <wp:extent cx="3851275" cy="2895600"/>
                  <wp:effectExtent l="0" t="0" r="0" b="0"/>
                  <wp:wrapSquare wrapText="left"/>
                  <wp:docPr id="6" name="Picture 6" descr="\\ad.uillinois.edu\engr\users\bullard\Documents\Environmental\MF\Ash dam erosion\Old ash dam location 4\seep photo May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illinois.edu\engr\users\bullard\Documents\Environmental\MF\Ash dam erosion\Old ash dam location 4\seep photo May 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1275"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87D79" w:rsidRPr="00A41785" w:rsidTr="005C2165">
        <w:trPr>
          <w:jc w:val="right"/>
        </w:trPr>
        <w:tc>
          <w:tcPr>
            <w:tcW w:w="6048" w:type="dxa"/>
          </w:tcPr>
          <w:p w:rsidR="00387D79" w:rsidRPr="00A41785" w:rsidRDefault="00387D79" w:rsidP="00387D79">
            <w:pPr>
              <w:rPr>
                <w:rFonts w:ascii="Times New Roman" w:hAnsi="Times New Roman"/>
                <w:szCs w:val="24"/>
              </w:rPr>
            </w:pPr>
            <w:r w:rsidRPr="00A41785">
              <w:rPr>
                <w:rFonts w:ascii="Times New Roman" w:hAnsi="Times New Roman"/>
                <w:szCs w:val="24"/>
              </w:rPr>
              <w:t>Shredded geo-fabric and orange leachate, 2007</w:t>
            </w:r>
          </w:p>
        </w:tc>
      </w:tr>
    </w:tbl>
    <w:p w:rsidR="00C5052E" w:rsidRPr="00A41785" w:rsidRDefault="00C5052E" w:rsidP="002D6A54">
      <w:pPr>
        <w:pStyle w:val="NoSpacing"/>
        <w:jc w:val="both"/>
        <w:rPr>
          <w:rFonts w:ascii="Times New Roman" w:eastAsia="Times" w:hAnsi="Times New Roman" w:cs="Times New Roman"/>
          <w:sz w:val="24"/>
          <w:szCs w:val="24"/>
        </w:rPr>
      </w:pPr>
      <w:r w:rsidRPr="00A41785">
        <w:rPr>
          <w:rFonts w:ascii="Times New Roman" w:eastAsia="Times" w:hAnsi="Times New Roman" w:cs="Times New Roman"/>
          <w:sz w:val="24"/>
          <w:szCs w:val="24"/>
        </w:rPr>
        <w:t xml:space="preserve">Instead, the ash impoundment dams were simply raised and moved closer to the river bank, where gabions were installed in 1981 to protect the toe of the dam.  </w:t>
      </w:r>
      <w:r w:rsidR="00387D79" w:rsidRPr="00A41785">
        <w:rPr>
          <w:rFonts w:ascii="Times New Roman" w:eastAsia="Times" w:hAnsi="Times New Roman" w:cs="Times New Roman"/>
          <w:sz w:val="24"/>
          <w:szCs w:val="24"/>
        </w:rPr>
        <w:t>For</w:t>
      </w:r>
      <w:r w:rsidRPr="00A41785">
        <w:rPr>
          <w:rFonts w:ascii="Times New Roman" w:eastAsia="Times" w:hAnsi="Times New Roman" w:cs="Times New Roman"/>
          <w:sz w:val="24"/>
          <w:szCs w:val="24"/>
        </w:rPr>
        <w:t xml:space="preserve"> years before and after the gabions were installed, banks were saturated and stained orange by the leachate oozing from the unlined ash dump.  Within 20 years</w:t>
      </w:r>
      <w:r w:rsidR="00AE260D">
        <w:rPr>
          <w:rFonts w:ascii="Times New Roman" w:eastAsia="Times" w:hAnsi="Times New Roman" w:cs="Times New Roman"/>
          <w:sz w:val="24"/>
          <w:szCs w:val="24"/>
        </w:rPr>
        <w:t>,</w:t>
      </w:r>
      <w:r w:rsidRPr="00A41785">
        <w:rPr>
          <w:rFonts w:ascii="Times New Roman" w:eastAsia="Times" w:hAnsi="Times New Roman" w:cs="Times New Roman"/>
          <w:sz w:val="24"/>
          <w:szCs w:val="24"/>
        </w:rPr>
        <w:t xml:space="preserve"> the leachate had dissolved the wire cages, allowing gabions to begin collapsing into the river and contents swept downstream.  Shredded ‘geotextile’ fabric, once intended to prevent leaching, now hangs from many places along the banks where gabions used to be. </w:t>
      </w:r>
    </w:p>
    <w:p w:rsidR="00C5052E" w:rsidRPr="00A41785" w:rsidRDefault="00C5052E" w:rsidP="00C5052E">
      <w:pPr>
        <w:pStyle w:val="NoSpacing"/>
        <w:ind w:left="360"/>
        <w:jc w:val="both"/>
        <w:rPr>
          <w:rFonts w:ascii="Times New Roman" w:eastAsia="Times" w:hAnsi="Times New Roman" w:cs="Times New Roman"/>
          <w:sz w:val="24"/>
          <w:szCs w:val="24"/>
        </w:rPr>
      </w:pPr>
    </w:p>
    <w:tbl>
      <w:tblPr>
        <w:tblStyle w:val="TableGrid"/>
        <w:tblpPr w:leftFromText="187" w:rightFromText="187" w:vertAnchor="text" w:horzAnchor="margin" w:tblpXSpec="right" w:tblpY="-42"/>
        <w:tblOverlap w:val="never"/>
        <w:tblW w:w="5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6590"/>
      </w:tblGrid>
      <w:tr w:rsidR="00857D88" w:rsidRPr="00A41785" w:rsidTr="00534A55">
        <w:trPr>
          <w:trHeight w:val="4580"/>
        </w:trPr>
        <w:tc>
          <w:tcPr>
            <w:tcW w:w="5969" w:type="dxa"/>
            <w:vAlign w:val="center"/>
          </w:tcPr>
          <w:p w:rsidR="00857D88" w:rsidRPr="00A41785" w:rsidRDefault="00857D88" w:rsidP="00857D88">
            <w:pPr>
              <w:pStyle w:val="NoSpacing"/>
              <w:jc w:val="both"/>
              <w:rPr>
                <w:rFonts w:ascii="Times New Roman" w:eastAsia="Times" w:hAnsi="Times New Roman" w:cs="Times New Roman"/>
                <w:sz w:val="24"/>
                <w:szCs w:val="24"/>
              </w:rPr>
            </w:pPr>
            <w:r w:rsidRPr="00A41785">
              <w:rPr>
                <w:rFonts w:ascii="Times New Roman" w:eastAsia="Times" w:hAnsi="Times New Roman" w:cs="Times New Roman"/>
                <w:noProof/>
                <w:sz w:val="24"/>
                <w:szCs w:val="24"/>
              </w:rPr>
              <w:lastRenderedPageBreak/>
              <w:drawing>
                <wp:anchor distT="0" distB="0" distL="114300" distR="114300" simplePos="0" relativeHeight="251665408" behindDoc="0" locked="0" layoutInCell="1" allowOverlap="1" wp14:anchorId="1562B920" wp14:editId="0764BB69">
                  <wp:simplePos x="0" y="0"/>
                  <wp:positionH relativeFrom="column">
                    <wp:posOffset>40640</wp:posOffset>
                  </wp:positionH>
                  <wp:positionV relativeFrom="line">
                    <wp:posOffset>-2893695</wp:posOffset>
                  </wp:positionV>
                  <wp:extent cx="4029075" cy="3019425"/>
                  <wp:effectExtent l="0" t="0" r="9525" b="9525"/>
                  <wp:wrapSquare wrapText="lef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075" cy="3019425"/>
                          </a:xfrm>
                          <a:prstGeom prst="rect">
                            <a:avLst/>
                          </a:prstGeom>
                          <a:noFill/>
                        </pic:spPr>
                      </pic:pic>
                    </a:graphicData>
                  </a:graphic>
                  <wp14:sizeRelH relativeFrom="margin">
                    <wp14:pctWidth>0</wp14:pctWidth>
                  </wp14:sizeRelH>
                  <wp14:sizeRelV relativeFrom="margin">
                    <wp14:pctHeight>0</wp14:pctHeight>
                  </wp14:sizeRelV>
                </wp:anchor>
              </w:drawing>
            </w:r>
          </w:p>
        </w:tc>
      </w:tr>
      <w:tr w:rsidR="00857D88" w:rsidRPr="00A41785" w:rsidTr="00534A55">
        <w:trPr>
          <w:trHeight w:val="329"/>
        </w:trPr>
        <w:tc>
          <w:tcPr>
            <w:tcW w:w="5969" w:type="dxa"/>
            <w:vAlign w:val="center"/>
          </w:tcPr>
          <w:p w:rsidR="00857D88" w:rsidRPr="00A41785" w:rsidRDefault="00857D88" w:rsidP="00857D88">
            <w:pPr>
              <w:pStyle w:val="NoSpacing"/>
              <w:jc w:val="both"/>
              <w:rPr>
                <w:rFonts w:ascii="Times New Roman" w:eastAsia="Times" w:hAnsi="Times New Roman" w:cs="Times New Roman"/>
                <w:sz w:val="24"/>
                <w:szCs w:val="24"/>
              </w:rPr>
            </w:pPr>
            <w:r w:rsidRPr="00A41785">
              <w:rPr>
                <w:rFonts w:ascii="Times New Roman" w:eastAsia="Times" w:hAnsi="Times New Roman" w:cs="Times New Roman"/>
                <w:sz w:val="24"/>
                <w:szCs w:val="24"/>
              </w:rPr>
              <w:t>Failing gabions</w:t>
            </w:r>
            <w:r w:rsidR="005C2165" w:rsidRPr="00A41785">
              <w:rPr>
                <w:rFonts w:ascii="Times New Roman" w:eastAsia="Times" w:hAnsi="Times New Roman" w:cs="Times New Roman"/>
                <w:sz w:val="24"/>
                <w:szCs w:val="24"/>
              </w:rPr>
              <w:t>; trees dying as roots penetrate to ash</w:t>
            </w:r>
            <w:r w:rsidR="00534A55" w:rsidRPr="00A41785">
              <w:rPr>
                <w:rFonts w:ascii="Times New Roman" w:eastAsia="Times" w:hAnsi="Times New Roman" w:cs="Times New Roman"/>
                <w:sz w:val="24"/>
                <w:szCs w:val="24"/>
              </w:rPr>
              <w:t>,</w:t>
            </w:r>
            <w:r w:rsidR="005C2165" w:rsidRPr="00A41785">
              <w:rPr>
                <w:rFonts w:ascii="Times New Roman" w:eastAsia="Times" w:hAnsi="Times New Roman" w:cs="Times New Roman"/>
                <w:sz w:val="24"/>
                <w:szCs w:val="24"/>
              </w:rPr>
              <w:t xml:space="preserve"> 2012</w:t>
            </w:r>
          </w:p>
        </w:tc>
      </w:tr>
    </w:tbl>
    <w:p w:rsidR="00C5052E" w:rsidRPr="00A41785" w:rsidRDefault="00C5052E" w:rsidP="0034600C">
      <w:pPr>
        <w:pStyle w:val="NoSpacing"/>
        <w:jc w:val="both"/>
        <w:rPr>
          <w:rFonts w:ascii="Times New Roman" w:eastAsia="Times" w:hAnsi="Times New Roman" w:cs="Times New Roman"/>
          <w:sz w:val="24"/>
          <w:szCs w:val="24"/>
        </w:rPr>
      </w:pPr>
      <w:r w:rsidRPr="00A41785">
        <w:rPr>
          <w:rFonts w:ascii="Times New Roman" w:eastAsia="Times" w:hAnsi="Times New Roman" w:cs="Times New Roman"/>
          <w:sz w:val="24"/>
          <w:szCs w:val="24"/>
        </w:rPr>
        <w:t>The “New East” ash impoundment was built in 1989, and raised in 2005. Unlike the other two dams, this one is subject to dam safety laws.  Leaching of coal ash pollutants has not yet been detected in adjacent groundwater, possibly due to its co</w:t>
      </w:r>
      <w:r w:rsidR="00BF3339">
        <w:rPr>
          <w:rFonts w:ascii="Times New Roman" w:eastAsia="Times" w:hAnsi="Times New Roman" w:cs="Times New Roman"/>
          <w:sz w:val="24"/>
          <w:szCs w:val="24"/>
        </w:rPr>
        <w:t>mpa</w:t>
      </w:r>
      <w:r w:rsidRPr="00A41785">
        <w:rPr>
          <w:rFonts w:ascii="Times New Roman" w:eastAsia="Times" w:hAnsi="Times New Roman" w:cs="Times New Roman"/>
          <w:sz w:val="24"/>
          <w:szCs w:val="24"/>
        </w:rPr>
        <w:t xml:space="preserve">cted clay liner.  However the impoundment was </w:t>
      </w:r>
      <w:r w:rsidR="009F041A">
        <w:rPr>
          <w:rFonts w:ascii="Times New Roman" w:eastAsia="Times" w:hAnsi="Times New Roman" w:cs="Times New Roman"/>
          <w:sz w:val="24"/>
          <w:szCs w:val="24"/>
        </w:rPr>
        <w:t>knowingly</w:t>
      </w:r>
      <w:r w:rsidR="009F041A" w:rsidRPr="00A41785">
        <w:rPr>
          <w:rFonts w:ascii="Times New Roman" w:eastAsia="Times" w:hAnsi="Times New Roman" w:cs="Times New Roman"/>
          <w:sz w:val="24"/>
          <w:szCs w:val="24"/>
        </w:rPr>
        <w:t xml:space="preserve"> </w:t>
      </w:r>
      <w:r w:rsidRPr="00A41785">
        <w:rPr>
          <w:rFonts w:ascii="Times New Roman" w:eastAsia="Times" w:hAnsi="Times New Roman" w:cs="Times New Roman"/>
          <w:sz w:val="24"/>
          <w:szCs w:val="24"/>
        </w:rPr>
        <w:t>built over two known coal mine shafts, enlarged in 2005 to encroach as close to the river as legally allowed by the State’s easement.  A few years later, in 2008 the owner reported that the river was meandering closer, urgently requesting issuance of a permit from the Corps of Engineers for construction of gabions.  The permit application failed to meet regulatory requirements and was withdrawn in 2010 with the intent to re-submit a different design.   Also withdrawn was another application for a permit to armor the banks near the New East ash dam’s outlet structure.</w:t>
      </w:r>
    </w:p>
    <w:p w:rsidR="00C9155E" w:rsidRPr="00A41785" w:rsidRDefault="00C9155E" w:rsidP="0034600C">
      <w:pPr>
        <w:pStyle w:val="NoSpacing"/>
        <w:jc w:val="both"/>
        <w:rPr>
          <w:rFonts w:ascii="Times New Roman" w:eastAsia="Times" w:hAnsi="Times New Roman" w:cs="Times New Roman"/>
          <w:sz w:val="24"/>
          <w:szCs w:val="24"/>
        </w:rPr>
      </w:pPr>
    </w:p>
    <w:p w:rsidR="002D6A54" w:rsidRPr="00A41785" w:rsidRDefault="00C9155E" w:rsidP="0034600C">
      <w:pPr>
        <w:jc w:val="both"/>
        <w:rPr>
          <w:rFonts w:ascii="Times New Roman" w:hAnsi="Times New Roman"/>
          <w:color w:val="808080"/>
          <w:szCs w:val="24"/>
        </w:rPr>
      </w:pPr>
      <w:r w:rsidRPr="00A41785">
        <w:rPr>
          <w:rFonts w:ascii="Times New Roman" w:hAnsi="Times New Roman"/>
          <w:szCs w:val="24"/>
        </w:rPr>
        <w:t xml:space="preserve">All three ash pond systems are located on the floodplain of the Middle Fork, which is bordered to the east and west by steep bluffs.  Areas beneath and to the south have been extensively mined, both on the surface and underground for coal. From the “Hydrogeology and Water Quality” reports for both the </w:t>
      </w:r>
      <w:r w:rsidR="009A7196" w:rsidRPr="00A41785">
        <w:rPr>
          <w:rFonts w:ascii="Times New Roman" w:hAnsi="Times New Roman"/>
          <w:szCs w:val="24"/>
        </w:rPr>
        <w:t>North and Old East</w:t>
      </w:r>
      <w:r w:rsidRPr="00A41785">
        <w:rPr>
          <w:rFonts w:ascii="Times New Roman" w:hAnsi="Times New Roman"/>
          <w:szCs w:val="24"/>
        </w:rPr>
        <w:t xml:space="preserve"> Ash Pond systems, they read “The Danvil</w:t>
      </w:r>
      <w:r w:rsidR="009A7196" w:rsidRPr="00A41785">
        <w:rPr>
          <w:rFonts w:ascii="Times New Roman" w:hAnsi="Times New Roman"/>
          <w:szCs w:val="24"/>
        </w:rPr>
        <w:t xml:space="preserve">le (No. 7) coal has been mined </w:t>
      </w:r>
      <w:r w:rsidRPr="00A41785">
        <w:rPr>
          <w:rFonts w:ascii="Times New Roman" w:hAnsi="Times New Roman"/>
          <w:szCs w:val="24"/>
        </w:rPr>
        <w:t>extensively in the region both as surface (strip) mines and underground mines.  The vicinity of the Vermilion Power Plant experienced extensive coal-mining activity from 1893 to 1970.  Two coal mines, called the Crawford Mine (ISGS Mine Index No. 3889) and Fletcher’s Middlefork Mine (ISGS Mine Index No. 3888) are located beneath the New East Ash Pond and extend to within 120 feet of the southmost edge of the Old East Ash Pond system.”</w:t>
      </w:r>
      <w:r w:rsidR="0034600C" w:rsidRPr="00A41785">
        <w:rPr>
          <w:rFonts w:ascii="Times New Roman" w:hAnsi="Times New Roman"/>
          <w:szCs w:val="24"/>
        </w:rPr>
        <w:t xml:space="preserve">  The New East Ash Pond was constructed in 1992 and the mapping and research for the report on the area’s hydrogeology was completed in 2003.  </w:t>
      </w:r>
      <w:r w:rsidR="00025038" w:rsidRPr="00A41785">
        <w:rPr>
          <w:rFonts w:ascii="Times New Roman" w:hAnsi="Times New Roman"/>
          <w:szCs w:val="24"/>
        </w:rPr>
        <w:t>According to p.</w:t>
      </w:r>
      <w:r w:rsidR="00B73F6C">
        <w:rPr>
          <w:rFonts w:ascii="Times New Roman" w:hAnsi="Times New Roman"/>
          <w:szCs w:val="24"/>
        </w:rPr>
        <w:t xml:space="preserve">viii-ix of the Executive Summary of </w:t>
      </w:r>
      <w:r w:rsidR="00B73F6C" w:rsidRPr="00BD1B69">
        <w:rPr>
          <w:rFonts w:ascii="Times New Roman" w:hAnsi="Times New Roman"/>
          <w:i/>
          <w:szCs w:val="24"/>
        </w:rPr>
        <w:t>Regional and Local Hydrogeology and Geochemistry, Vermilion Power Plant, Volume 1 (November 30, 2003)</w:t>
      </w:r>
      <w:r w:rsidR="00B73F6C">
        <w:rPr>
          <w:rFonts w:ascii="Times New Roman" w:hAnsi="Times New Roman"/>
          <w:szCs w:val="24"/>
        </w:rPr>
        <w:t>: “The coal mines in the vicinity of the East Ash Pond System have been shown to have significant collapse features where the overlying shale has collapsed or partially collapsed downward into the void or mined coal seam.  The collapse of the shale into the void translates upward through the shale, resulting in fracturing and in some cases surface subsidence.”</w:t>
      </w:r>
      <w:r w:rsidRPr="00A41785">
        <w:rPr>
          <w:rFonts w:ascii="Times New Roman" w:hAnsi="Times New Roman"/>
          <w:color w:val="808080"/>
          <w:szCs w:val="24"/>
        </w:rPr>
        <w:t xml:space="preserve">  </w:t>
      </w:r>
      <w:r w:rsidR="00B73F6C" w:rsidRPr="00A41785">
        <w:rPr>
          <w:rFonts w:ascii="Times New Roman" w:hAnsi="Times New Roman"/>
          <w:szCs w:val="24"/>
        </w:rPr>
        <w:t>In 2006, Dynegy actually enlarged the pond</w:t>
      </w:r>
      <w:r w:rsidR="006524AF">
        <w:rPr>
          <w:rFonts w:ascii="Times New Roman" w:hAnsi="Times New Roman"/>
          <w:szCs w:val="24"/>
        </w:rPr>
        <w:t>, in spite of their awareness</w:t>
      </w:r>
      <w:r w:rsidR="00B73F6C" w:rsidRPr="00A41785">
        <w:rPr>
          <w:rFonts w:ascii="Times New Roman" w:hAnsi="Times New Roman"/>
          <w:szCs w:val="24"/>
        </w:rPr>
        <w:t xml:space="preserve"> of the </w:t>
      </w:r>
      <w:r w:rsidR="006524AF">
        <w:rPr>
          <w:rFonts w:ascii="Times New Roman" w:hAnsi="Times New Roman"/>
          <w:szCs w:val="24"/>
        </w:rPr>
        <w:t>existence of collapsing</w:t>
      </w:r>
      <w:r w:rsidR="00AE260D">
        <w:rPr>
          <w:rFonts w:ascii="Times New Roman" w:hAnsi="Times New Roman"/>
          <w:szCs w:val="24"/>
        </w:rPr>
        <w:t xml:space="preserve"> </w:t>
      </w:r>
      <w:r w:rsidR="00B73F6C" w:rsidRPr="00A41785">
        <w:rPr>
          <w:rFonts w:ascii="Times New Roman" w:hAnsi="Times New Roman"/>
          <w:szCs w:val="24"/>
        </w:rPr>
        <w:t xml:space="preserve">mine shafts underneath.  </w:t>
      </w:r>
    </w:p>
    <w:p w:rsidR="0034600C" w:rsidRPr="00A41785" w:rsidRDefault="0034600C" w:rsidP="0034600C">
      <w:pPr>
        <w:rPr>
          <w:rFonts w:ascii="Times New Roman" w:hAnsi="Times New Roman"/>
          <w:color w:val="808080"/>
          <w:szCs w:val="24"/>
        </w:rPr>
      </w:pPr>
    </w:p>
    <w:p w:rsidR="002D6A54" w:rsidRPr="00A41785" w:rsidRDefault="002D6A54" w:rsidP="002D6A54">
      <w:pPr>
        <w:pStyle w:val="NoSpacing"/>
        <w:jc w:val="both"/>
        <w:rPr>
          <w:rFonts w:ascii="Times New Roman" w:eastAsia="Times" w:hAnsi="Times New Roman" w:cs="Times New Roman"/>
          <w:sz w:val="24"/>
          <w:szCs w:val="24"/>
        </w:rPr>
      </w:pPr>
      <w:r w:rsidRPr="00A41785">
        <w:rPr>
          <w:rFonts w:ascii="Times New Roman" w:eastAsia="Times" w:hAnsi="Times New Roman" w:cs="Times New Roman"/>
          <w:sz w:val="24"/>
          <w:szCs w:val="24"/>
        </w:rPr>
        <w:t>CURRENT THREATS</w:t>
      </w:r>
    </w:p>
    <w:p w:rsidR="002D6A54" w:rsidRPr="00A41785" w:rsidRDefault="00F16AF5" w:rsidP="002D6A54">
      <w:pPr>
        <w:tabs>
          <w:tab w:val="left" w:pos="0"/>
          <w:tab w:val="left" w:pos="720"/>
        </w:tabs>
        <w:spacing w:after="200" w:line="276" w:lineRule="auto"/>
        <w:jc w:val="both"/>
        <w:rPr>
          <w:rFonts w:ascii="Times New Roman" w:hAnsi="Times New Roman"/>
          <w:szCs w:val="24"/>
        </w:rPr>
      </w:pPr>
      <w:r w:rsidRPr="00A41785">
        <w:rPr>
          <w:rFonts w:ascii="Times New Roman" w:hAnsi="Times New Roman"/>
          <w:szCs w:val="24"/>
        </w:rPr>
        <w:lastRenderedPageBreak/>
        <w:t>All three ash impoundments present serious medium and long term risks due to their</w:t>
      </w:r>
      <w:r w:rsidR="006524AF">
        <w:rPr>
          <w:rFonts w:ascii="Times New Roman" w:hAnsi="Times New Roman"/>
          <w:szCs w:val="24"/>
        </w:rPr>
        <w:t xml:space="preserve"> close</w:t>
      </w:r>
      <w:r w:rsidRPr="00A41785">
        <w:rPr>
          <w:rFonts w:ascii="Times New Roman" w:hAnsi="Times New Roman"/>
          <w:szCs w:val="24"/>
        </w:rPr>
        <w:t xml:space="preserve"> proximity to a</w:t>
      </w:r>
      <w:r w:rsidR="006524AF">
        <w:rPr>
          <w:rFonts w:ascii="Times New Roman" w:hAnsi="Times New Roman"/>
          <w:szCs w:val="24"/>
        </w:rPr>
        <w:t xml:space="preserve"> wild,</w:t>
      </w:r>
      <w:r w:rsidRPr="00A41785">
        <w:rPr>
          <w:rFonts w:ascii="Times New Roman" w:hAnsi="Times New Roman"/>
          <w:szCs w:val="24"/>
        </w:rPr>
        <w:t xml:space="preserve"> meandering river.  A more immediate concern is</w:t>
      </w:r>
      <w:r w:rsidR="002D6A54" w:rsidRPr="00A41785">
        <w:rPr>
          <w:rFonts w:ascii="Times New Roman" w:hAnsi="Times New Roman"/>
          <w:szCs w:val="24"/>
        </w:rPr>
        <w:t xml:space="preserve"> the failing infrastructure of the Old East Ash Pond and the North Ash Pond and their </w:t>
      </w:r>
      <w:r w:rsidRPr="00A41785">
        <w:rPr>
          <w:rFonts w:ascii="Times New Roman" w:hAnsi="Times New Roman"/>
          <w:szCs w:val="24"/>
        </w:rPr>
        <w:t xml:space="preserve">ongoing </w:t>
      </w:r>
      <w:r w:rsidR="002D6A54" w:rsidRPr="00A41785">
        <w:rPr>
          <w:rFonts w:ascii="Times New Roman" w:hAnsi="Times New Roman"/>
          <w:szCs w:val="24"/>
        </w:rPr>
        <w:t xml:space="preserve">impact on groundwater and the adjacent and downstream river segments.  Floodwaters and high water tables continue to wear at their foundations and structural integrity and there is evidence that </w:t>
      </w:r>
      <w:r w:rsidR="009A7196" w:rsidRPr="00A41785">
        <w:rPr>
          <w:rFonts w:ascii="Times New Roman" w:hAnsi="Times New Roman"/>
          <w:szCs w:val="24"/>
        </w:rPr>
        <w:t xml:space="preserve">groundwater typically flows from west of and under the ash impoundments towards the river.  Further, </w:t>
      </w:r>
      <w:r w:rsidR="006524AF">
        <w:rPr>
          <w:rFonts w:ascii="Times New Roman" w:hAnsi="Times New Roman"/>
          <w:szCs w:val="24"/>
        </w:rPr>
        <w:t xml:space="preserve">as the </w:t>
      </w:r>
      <w:r w:rsidR="002D6A54" w:rsidRPr="00A41785">
        <w:rPr>
          <w:rFonts w:ascii="Times New Roman" w:hAnsi="Times New Roman"/>
          <w:szCs w:val="24"/>
        </w:rPr>
        <w:t>water</w:t>
      </w:r>
      <w:r w:rsidR="006524AF">
        <w:rPr>
          <w:rFonts w:ascii="Times New Roman" w:hAnsi="Times New Roman"/>
          <w:szCs w:val="24"/>
        </w:rPr>
        <w:t xml:space="preserve"> table</w:t>
      </w:r>
      <w:r w:rsidR="002D6A54" w:rsidRPr="00A41785">
        <w:rPr>
          <w:rFonts w:ascii="Times New Roman" w:hAnsi="Times New Roman"/>
          <w:szCs w:val="24"/>
        </w:rPr>
        <w:t xml:space="preserve"> </w:t>
      </w:r>
      <w:r w:rsidR="006524AF">
        <w:rPr>
          <w:rFonts w:ascii="Times New Roman" w:hAnsi="Times New Roman"/>
          <w:szCs w:val="24"/>
        </w:rPr>
        <w:t>rises</w:t>
      </w:r>
      <w:r w:rsidR="002D6A54" w:rsidRPr="00A41785">
        <w:rPr>
          <w:rFonts w:ascii="Times New Roman" w:hAnsi="Times New Roman"/>
          <w:szCs w:val="24"/>
        </w:rPr>
        <w:t xml:space="preserve"> during </w:t>
      </w:r>
      <w:r w:rsidR="009A7196" w:rsidRPr="00A41785">
        <w:rPr>
          <w:rFonts w:ascii="Times New Roman" w:hAnsi="Times New Roman"/>
          <w:szCs w:val="24"/>
        </w:rPr>
        <w:t xml:space="preserve">river </w:t>
      </w:r>
      <w:r w:rsidR="002D6A54" w:rsidRPr="00A41785">
        <w:rPr>
          <w:rFonts w:ascii="Times New Roman" w:hAnsi="Times New Roman"/>
          <w:szCs w:val="24"/>
        </w:rPr>
        <w:t xml:space="preserve">flood </w:t>
      </w:r>
      <w:r w:rsidR="006524AF">
        <w:rPr>
          <w:rFonts w:ascii="Times New Roman" w:hAnsi="Times New Roman"/>
          <w:szCs w:val="24"/>
        </w:rPr>
        <w:t>conditions, the shallow groundwater</w:t>
      </w:r>
      <w:r w:rsidR="002D6A54" w:rsidRPr="00A41785">
        <w:rPr>
          <w:rFonts w:ascii="Times New Roman" w:hAnsi="Times New Roman"/>
          <w:szCs w:val="24"/>
        </w:rPr>
        <w:t xml:space="preserve"> </w:t>
      </w:r>
      <w:r w:rsidR="006524AF">
        <w:rPr>
          <w:rFonts w:ascii="Times New Roman" w:hAnsi="Times New Roman"/>
          <w:szCs w:val="24"/>
        </w:rPr>
        <w:t>is</w:t>
      </w:r>
      <w:r w:rsidR="002D6A54" w:rsidRPr="00A41785">
        <w:rPr>
          <w:rFonts w:ascii="Times New Roman" w:hAnsi="Times New Roman"/>
          <w:szCs w:val="24"/>
        </w:rPr>
        <w:t xml:space="preserve"> in </w:t>
      </w:r>
      <w:r w:rsidR="006524AF">
        <w:rPr>
          <w:rFonts w:ascii="Times New Roman" w:hAnsi="Times New Roman"/>
          <w:szCs w:val="24"/>
        </w:rPr>
        <w:t xml:space="preserve">direct </w:t>
      </w:r>
      <w:r w:rsidR="002D6A54" w:rsidRPr="00A41785">
        <w:rPr>
          <w:rFonts w:ascii="Times New Roman" w:hAnsi="Times New Roman"/>
          <w:szCs w:val="24"/>
        </w:rPr>
        <w:t xml:space="preserve">contact with the </w:t>
      </w:r>
      <w:r w:rsidR="006524AF">
        <w:rPr>
          <w:rFonts w:ascii="Times New Roman" w:hAnsi="Times New Roman"/>
          <w:szCs w:val="24"/>
        </w:rPr>
        <w:t xml:space="preserve">interior </w:t>
      </w:r>
      <w:r w:rsidR="002D6A54" w:rsidRPr="00A41785">
        <w:rPr>
          <w:rFonts w:ascii="Times New Roman" w:hAnsi="Times New Roman"/>
          <w:szCs w:val="24"/>
        </w:rPr>
        <w:t xml:space="preserve">of the ash impoundments, picking up coal ash pollutants and carrying them </w:t>
      </w:r>
      <w:r w:rsidR="006524AF">
        <w:rPr>
          <w:rFonts w:ascii="Times New Roman" w:hAnsi="Times New Roman"/>
          <w:szCs w:val="24"/>
        </w:rPr>
        <w:t xml:space="preserve">via subsurface flow </w:t>
      </w:r>
      <w:r w:rsidR="002D6A54" w:rsidRPr="00A41785">
        <w:rPr>
          <w:rFonts w:ascii="Times New Roman" w:hAnsi="Times New Roman"/>
          <w:szCs w:val="24"/>
        </w:rPr>
        <w:t xml:space="preserve">into the Middle Fork of the Vermilion River when floodwaters recede. </w:t>
      </w:r>
    </w:p>
    <w:p w:rsidR="00B200F5" w:rsidRPr="00532C32" w:rsidRDefault="00532C32" w:rsidP="00532C32">
      <w:pPr>
        <w:autoSpaceDE w:val="0"/>
        <w:autoSpaceDN w:val="0"/>
        <w:adjustRightInd w:val="0"/>
        <w:jc w:val="both"/>
        <w:rPr>
          <w:rFonts w:ascii="Times New Roman" w:hAnsi="Times New Roman"/>
          <w:szCs w:val="24"/>
        </w:rPr>
      </w:pPr>
      <w:r w:rsidRPr="00532C32">
        <w:rPr>
          <w:rFonts w:ascii="Times New Roman" w:hAnsi="Times New Roman"/>
          <w:szCs w:val="24"/>
        </w:rPr>
        <w:t>Coal ash</w:t>
      </w:r>
      <w:r>
        <w:rPr>
          <w:rFonts w:ascii="Times New Roman" w:hAnsi="Times New Roman"/>
          <w:szCs w:val="24"/>
        </w:rPr>
        <w:t xml:space="preserve"> </w:t>
      </w:r>
      <w:r w:rsidR="00B200F5" w:rsidRPr="00532C32">
        <w:rPr>
          <w:rFonts w:ascii="Times New Roman" w:hAnsi="Times New Roman"/>
          <w:szCs w:val="24"/>
        </w:rPr>
        <w:t>contains</w:t>
      </w:r>
      <w:r w:rsidR="006524AF">
        <w:rPr>
          <w:rFonts w:ascii="Times New Roman" w:hAnsi="Times New Roman"/>
          <w:szCs w:val="24"/>
        </w:rPr>
        <w:t xml:space="preserve"> potentially</w:t>
      </w:r>
      <w:r w:rsidR="00B200F5" w:rsidRPr="00532C32">
        <w:rPr>
          <w:rFonts w:ascii="Times New Roman" w:hAnsi="Times New Roman"/>
          <w:szCs w:val="24"/>
        </w:rPr>
        <w:t xml:space="preserve"> toxic heavy metals such as arsenic, cadmium, hexavalent chromium, lead and mercury. The public health and environmental hazards from unsafe coal ash dumping have been known for many years, including increased risk of cancer, learning disabilities, neurological disorders, birth defects, reproductive failure, asthma and other </w:t>
      </w:r>
      <w:r w:rsidR="0025791E" w:rsidRPr="00532C32">
        <w:rPr>
          <w:rFonts w:ascii="Times New Roman" w:hAnsi="Times New Roman"/>
          <w:szCs w:val="24"/>
        </w:rPr>
        <w:t>sicknesses. Monitoring</w:t>
      </w:r>
      <w:r w:rsidR="00B200F5" w:rsidRPr="00532C32">
        <w:rPr>
          <w:rFonts w:ascii="Times New Roman" w:hAnsi="Times New Roman"/>
          <w:szCs w:val="24"/>
        </w:rPr>
        <w:t xml:space="preserve"> data and research by the National Academies of Science, EPA, and academic institutions have documented that coal ash will readily contaminate water supplies and harm human health when it is disposed without meeting  basic safeguards. </w:t>
      </w:r>
      <w:r w:rsidR="00B200F5" w:rsidRPr="00EE658F">
        <w:rPr>
          <w:rFonts w:ascii="Times New Roman" w:hAnsi="Times New Roman"/>
          <w:vertAlign w:val="superscript"/>
        </w:rPr>
        <w:endnoteReference w:id="1"/>
      </w:r>
      <w:r w:rsidR="00B200F5" w:rsidRPr="00EE658F">
        <w:rPr>
          <w:rFonts w:ascii="Times New Roman" w:hAnsi="Times New Roman"/>
          <w:szCs w:val="24"/>
          <w:vertAlign w:val="superscript"/>
        </w:rPr>
        <w:t xml:space="preserve"> </w:t>
      </w:r>
      <w:r w:rsidR="00B200F5" w:rsidRPr="00EE658F">
        <w:rPr>
          <w:rFonts w:ascii="Times New Roman" w:hAnsi="Times New Roman"/>
          <w:vertAlign w:val="superscript"/>
        </w:rPr>
        <w:endnoteReference w:id="2"/>
      </w:r>
      <w:r w:rsidR="00B200F5" w:rsidRPr="00EE658F">
        <w:rPr>
          <w:rFonts w:ascii="Times New Roman" w:hAnsi="Times New Roman"/>
          <w:szCs w:val="24"/>
          <w:vertAlign w:val="superscript"/>
        </w:rPr>
        <w:t xml:space="preserve"> </w:t>
      </w:r>
      <w:r w:rsidR="00212A8A" w:rsidRPr="00EE658F">
        <w:rPr>
          <w:rFonts w:ascii="Times New Roman" w:hAnsi="Times New Roman"/>
          <w:vertAlign w:val="superscript"/>
        </w:rPr>
        <w:endnoteReference w:id="3"/>
      </w:r>
      <w:r w:rsidR="00212A8A">
        <w:rPr>
          <w:rFonts w:ascii="Times New Roman" w:hAnsi="Times New Roman"/>
          <w:szCs w:val="24"/>
        </w:rPr>
        <w:t xml:space="preserve">  </w:t>
      </w:r>
      <w:r w:rsidR="00B200F5" w:rsidRPr="00532C32">
        <w:rPr>
          <w:rFonts w:ascii="Times New Roman" w:hAnsi="Times New Roman"/>
          <w:szCs w:val="24"/>
        </w:rPr>
        <w:t>In 2007, EPA documented that eight coal ash dumps, six of which</w:t>
      </w:r>
      <w:r w:rsidR="00212A8A">
        <w:rPr>
          <w:rFonts w:ascii="Times New Roman" w:hAnsi="Times New Roman"/>
          <w:szCs w:val="24"/>
        </w:rPr>
        <w:t xml:space="preserve"> </w:t>
      </w:r>
      <w:r w:rsidR="00B200F5" w:rsidRPr="00532C32">
        <w:rPr>
          <w:rFonts w:ascii="Times New Roman" w:hAnsi="Times New Roman"/>
          <w:szCs w:val="24"/>
        </w:rPr>
        <w:t xml:space="preserve">were ash </w:t>
      </w:r>
      <w:r w:rsidR="0025791E" w:rsidRPr="00532C32">
        <w:rPr>
          <w:rFonts w:ascii="Times New Roman" w:hAnsi="Times New Roman"/>
          <w:szCs w:val="24"/>
        </w:rPr>
        <w:t xml:space="preserve">impoundments </w:t>
      </w:r>
      <w:r w:rsidR="0025791E" w:rsidRPr="00212A8A">
        <w:rPr>
          <w:rFonts w:ascii="Times New Roman" w:hAnsi="Times New Roman"/>
          <w:szCs w:val="24"/>
        </w:rPr>
        <w:t>had</w:t>
      </w:r>
      <w:r w:rsidR="00212A8A" w:rsidRPr="00212A8A">
        <w:rPr>
          <w:rFonts w:ascii="Times New Roman" w:hAnsi="Times New Roman"/>
          <w:szCs w:val="24"/>
        </w:rPr>
        <w:t xml:space="preserve"> contaminated underlying</w:t>
      </w:r>
      <w:r w:rsidR="00212A8A">
        <w:rPr>
          <w:rFonts w:ascii="Times New Roman" w:hAnsi="Times New Roman"/>
          <w:szCs w:val="24"/>
        </w:rPr>
        <w:t xml:space="preserve"> </w:t>
      </w:r>
      <w:r w:rsidR="00B200F5" w:rsidRPr="00532C32">
        <w:rPr>
          <w:rFonts w:ascii="Times New Roman" w:hAnsi="Times New Roman"/>
          <w:szCs w:val="24"/>
        </w:rPr>
        <w:t xml:space="preserve">groundwater in Illinois, some for more than a decade. </w:t>
      </w:r>
    </w:p>
    <w:p w:rsidR="00212A8A" w:rsidRDefault="00212A8A" w:rsidP="00532C32">
      <w:pPr>
        <w:autoSpaceDE w:val="0"/>
        <w:autoSpaceDN w:val="0"/>
        <w:adjustRightInd w:val="0"/>
        <w:jc w:val="both"/>
        <w:rPr>
          <w:rFonts w:ascii="Times New Roman" w:hAnsi="Times New Roman"/>
          <w:szCs w:val="24"/>
        </w:rPr>
      </w:pPr>
    </w:p>
    <w:p w:rsidR="00B200F5" w:rsidRPr="00532C32" w:rsidRDefault="00B200F5" w:rsidP="00532C32">
      <w:pPr>
        <w:autoSpaceDE w:val="0"/>
        <w:autoSpaceDN w:val="0"/>
        <w:adjustRightInd w:val="0"/>
        <w:jc w:val="both"/>
        <w:rPr>
          <w:rFonts w:ascii="Times New Roman" w:hAnsi="Times New Roman"/>
          <w:szCs w:val="24"/>
        </w:rPr>
      </w:pPr>
      <w:r w:rsidRPr="00532C32">
        <w:rPr>
          <w:rFonts w:ascii="Times New Roman" w:hAnsi="Times New Roman"/>
          <w:szCs w:val="24"/>
        </w:rPr>
        <w:t>As IEPA personnel are aware, in February of 2009, then</w:t>
      </w:r>
      <w:r w:rsidR="006524AF">
        <w:rPr>
          <w:rFonts w:ascii="Times New Roman" w:hAnsi="Times New Roman"/>
          <w:szCs w:val="24"/>
        </w:rPr>
        <w:t xml:space="preserve"> </w:t>
      </w:r>
      <w:r w:rsidRPr="00532C32">
        <w:rPr>
          <w:rFonts w:ascii="Times New Roman" w:hAnsi="Times New Roman"/>
          <w:szCs w:val="24"/>
        </w:rPr>
        <w:t>Lieutenant Governor Pat Quinn</w:t>
      </w:r>
      <w:r w:rsidR="00212A8A" w:rsidRPr="00212A8A">
        <w:rPr>
          <w:rFonts w:ascii="Times New Roman" w:hAnsi="Times New Roman"/>
          <w:szCs w:val="24"/>
        </w:rPr>
        <w:t xml:space="preserve"> requested an assessment of the</w:t>
      </w:r>
      <w:r w:rsidR="00212A8A">
        <w:rPr>
          <w:rFonts w:ascii="Times New Roman" w:hAnsi="Times New Roman"/>
          <w:szCs w:val="24"/>
        </w:rPr>
        <w:t xml:space="preserve"> </w:t>
      </w:r>
      <w:r w:rsidRPr="00532C32">
        <w:rPr>
          <w:rFonts w:ascii="Times New Roman" w:hAnsi="Times New Roman"/>
          <w:szCs w:val="24"/>
        </w:rPr>
        <w:t>threat posed by coal ash impoundments from IEPA’s Director Doug Scott. The evaluation</w:t>
      </w:r>
      <w:r w:rsidR="00212A8A">
        <w:rPr>
          <w:rFonts w:ascii="Times New Roman" w:hAnsi="Times New Roman"/>
          <w:szCs w:val="24"/>
        </w:rPr>
        <w:t xml:space="preserve"> </w:t>
      </w:r>
      <w:r w:rsidRPr="00532C32">
        <w:rPr>
          <w:rFonts w:ascii="Times New Roman" w:hAnsi="Times New Roman"/>
          <w:szCs w:val="24"/>
        </w:rPr>
        <w:t>was limited only to the coal ash impoundments, or wet storage sites at power plants</w:t>
      </w:r>
      <w:r w:rsidR="00532C32">
        <w:rPr>
          <w:rFonts w:ascii="Times New Roman" w:hAnsi="Times New Roman"/>
          <w:szCs w:val="24"/>
        </w:rPr>
        <w:t xml:space="preserve">.  </w:t>
      </w:r>
      <w:r>
        <w:rPr>
          <w:rFonts w:ascii="Cambria" w:eastAsiaTheme="minorHAnsi" w:hAnsi="Cambria" w:cs="Cambria"/>
          <w:szCs w:val="24"/>
        </w:rPr>
        <w:t>After two years of</w:t>
      </w:r>
      <w:r w:rsidR="00212A8A">
        <w:rPr>
          <w:rFonts w:ascii="Times New Roman" w:hAnsi="Times New Roman"/>
          <w:szCs w:val="24"/>
        </w:rPr>
        <w:t xml:space="preserve"> </w:t>
      </w:r>
      <w:r>
        <w:rPr>
          <w:rFonts w:ascii="Cambria" w:eastAsiaTheme="minorHAnsi" w:hAnsi="Cambria" w:cs="Cambria"/>
          <w:szCs w:val="24"/>
        </w:rPr>
        <w:t>investigation, IEPA’s evaluation of Illinois’ eighty-three ash impoundments on the basis of</w:t>
      </w:r>
      <w:r w:rsidR="00212A8A">
        <w:rPr>
          <w:rFonts w:ascii="Times New Roman" w:hAnsi="Times New Roman"/>
          <w:szCs w:val="24"/>
        </w:rPr>
        <w:t xml:space="preserve"> </w:t>
      </w:r>
      <w:r>
        <w:rPr>
          <w:rFonts w:ascii="Cambria" w:eastAsiaTheme="minorHAnsi" w:hAnsi="Cambria" w:cs="Cambria"/>
          <w:szCs w:val="24"/>
        </w:rPr>
        <w:t>structural integrity and potential for leakage to groundwater and drinking water wells</w:t>
      </w:r>
      <w:r w:rsidR="00532C32">
        <w:rPr>
          <w:rFonts w:ascii="Cambria" w:eastAsiaTheme="minorHAnsi" w:hAnsi="Cambria" w:cs="Cambria"/>
          <w:szCs w:val="24"/>
        </w:rPr>
        <w:t xml:space="preserve"> found </w:t>
      </w:r>
      <w:r w:rsidR="00212A8A">
        <w:rPr>
          <w:rFonts w:ascii="Cambria" w:eastAsiaTheme="minorHAnsi" w:hAnsi="Cambria" w:cs="Cambria"/>
          <w:szCs w:val="24"/>
        </w:rPr>
        <w:t>the following:</w:t>
      </w:r>
      <w:r>
        <w:rPr>
          <w:rFonts w:ascii="Cambria" w:eastAsiaTheme="minorHAnsi" w:hAnsi="Cambria" w:cs="Cambria"/>
          <w:szCs w:val="24"/>
        </w:rPr>
        <w:t>.</w:t>
      </w:r>
    </w:p>
    <w:p w:rsidR="00B200F5" w:rsidRPr="00532C32" w:rsidRDefault="00B200F5" w:rsidP="00532C32">
      <w:pPr>
        <w:pStyle w:val="ListParagraph"/>
        <w:numPr>
          <w:ilvl w:val="0"/>
          <w:numId w:val="39"/>
        </w:numPr>
        <w:autoSpaceDE w:val="0"/>
        <w:autoSpaceDN w:val="0"/>
        <w:adjustRightInd w:val="0"/>
        <w:jc w:val="both"/>
        <w:rPr>
          <w:rFonts w:ascii="Times New Roman" w:hAnsi="Times New Roman"/>
          <w:szCs w:val="24"/>
        </w:rPr>
      </w:pPr>
      <w:r w:rsidRPr="00532C32">
        <w:rPr>
          <w:rFonts w:ascii="Times New Roman" w:hAnsi="Times New Roman"/>
          <w:szCs w:val="24"/>
        </w:rPr>
        <w:t>Two-thirds of the impoundments do not have liners to contain waste and prevent</w:t>
      </w:r>
    </w:p>
    <w:p w:rsidR="00B200F5" w:rsidRPr="00532C32" w:rsidRDefault="00B200F5" w:rsidP="00532C32">
      <w:pPr>
        <w:autoSpaceDE w:val="0"/>
        <w:autoSpaceDN w:val="0"/>
        <w:adjustRightInd w:val="0"/>
        <w:ind w:firstLine="720"/>
        <w:jc w:val="both"/>
        <w:rPr>
          <w:rFonts w:ascii="Times New Roman" w:hAnsi="Times New Roman"/>
          <w:szCs w:val="24"/>
        </w:rPr>
      </w:pPr>
      <w:r w:rsidRPr="00532C32">
        <w:rPr>
          <w:rFonts w:ascii="Times New Roman" w:hAnsi="Times New Roman"/>
          <w:szCs w:val="24"/>
        </w:rPr>
        <w:t>contamination of groundwater.</w:t>
      </w:r>
    </w:p>
    <w:p w:rsidR="00B200F5" w:rsidRPr="00532C32" w:rsidRDefault="00B200F5" w:rsidP="00532C32">
      <w:pPr>
        <w:pStyle w:val="ListParagraph"/>
        <w:numPr>
          <w:ilvl w:val="0"/>
          <w:numId w:val="39"/>
        </w:numPr>
        <w:autoSpaceDE w:val="0"/>
        <w:autoSpaceDN w:val="0"/>
        <w:adjustRightInd w:val="0"/>
        <w:jc w:val="both"/>
        <w:rPr>
          <w:rFonts w:ascii="Times New Roman" w:hAnsi="Times New Roman"/>
          <w:szCs w:val="24"/>
        </w:rPr>
      </w:pPr>
      <w:r w:rsidRPr="00532C32">
        <w:rPr>
          <w:rFonts w:ascii="Times New Roman" w:hAnsi="Times New Roman"/>
          <w:szCs w:val="24"/>
        </w:rPr>
        <w:t>Groundwater monitoring was not requir</w:t>
      </w:r>
      <w:r w:rsidR="00212A8A" w:rsidRPr="00532C32">
        <w:rPr>
          <w:rFonts w:ascii="Times New Roman" w:hAnsi="Times New Roman"/>
          <w:szCs w:val="24"/>
        </w:rPr>
        <w:t>ed at most of the impoundments.</w:t>
      </w:r>
    </w:p>
    <w:p w:rsidR="00B200F5" w:rsidRPr="004069C0" w:rsidRDefault="00B200F5" w:rsidP="00532C32">
      <w:pPr>
        <w:pStyle w:val="ListParagraph"/>
        <w:numPr>
          <w:ilvl w:val="0"/>
          <w:numId w:val="39"/>
        </w:numPr>
        <w:autoSpaceDE w:val="0"/>
        <w:autoSpaceDN w:val="0"/>
        <w:adjustRightInd w:val="0"/>
        <w:jc w:val="both"/>
        <w:rPr>
          <w:rFonts w:ascii="Times New Roman" w:hAnsi="Times New Roman"/>
          <w:szCs w:val="24"/>
        </w:rPr>
      </w:pPr>
      <w:r w:rsidRPr="00532C32">
        <w:rPr>
          <w:rFonts w:ascii="Times New Roman" w:hAnsi="Times New Roman"/>
          <w:szCs w:val="24"/>
        </w:rPr>
        <w:t>Dams holding the impoundments at most sites are unpermitted and have not been</w:t>
      </w:r>
      <w:r w:rsidR="00212A8A">
        <w:rPr>
          <w:rFonts w:ascii="Times New Roman" w:hAnsi="Times New Roman"/>
          <w:szCs w:val="24"/>
        </w:rPr>
        <w:t xml:space="preserve"> </w:t>
      </w:r>
      <w:r w:rsidRPr="004069C0">
        <w:rPr>
          <w:rFonts w:ascii="Times New Roman" w:hAnsi="Times New Roman"/>
          <w:szCs w:val="24"/>
        </w:rPr>
        <w:t>inspected for safety or stability by the Illinois Department of Natural Resources –</w:t>
      </w:r>
      <w:r w:rsidR="007D7D34">
        <w:rPr>
          <w:rFonts w:ascii="Times New Roman" w:hAnsi="Times New Roman"/>
          <w:szCs w:val="24"/>
        </w:rPr>
        <w:t>Office of Water Resources</w:t>
      </w:r>
      <w:r w:rsidR="00212A8A" w:rsidRPr="004069C0">
        <w:rPr>
          <w:rFonts w:ascii="Times New Roman" w:hAnsi="Times New Roman"/>
          <w:szCs w:val="24"/>
        </w:rPr>
        <w:t>, and</w:t>
      </w:r>
    </w:p>
    <w:p w:rsidR="00B200F5" w:rsidRPr="004069C0" w:rsidRDefault="00212A8A" w:rsidP="00532C32">
      <w:pPr>
        <w:pStyle w:val="ListParagraph"/>
        <w:numPr>
          <w:ilvl w:val="0"/>
          <w:numId w:val="39"/>
        </w:numPr>
        <w:autoSpaceDE w:val="0"/>
        <w:autoSpaceDN w:val="0"/>
        <w:adjustRightInd w:val="0"/>
        <w:jc w:val="both"/>
        <w:rPr>
          <w:rFonts w:ascii="Times New Roman" w:hAnsi="Times New Roman"/>
          <w:szCs w:val="24"/>
        </w:rPr>
      </w:pPr>
      <w:r w:rsidRPr="004069C0">
        <w:rPr>
          <w:rFonts w:ascii="Times New Roman" w:hAnsi="Times New Roman"/>
          <w:szCs w:val="24"/>
        </w:rPr>
        <w:t>Groundwater data</w:t>
      </w:r>
      <w:r w:rsidR="00B200F5" w:rsidRPr="004069C0">
        <w:rPr>
          <w:rFonts w:ascii="Times New Roman" w:hAnsi="Times New Roman"/>
          <w:szCs w:val="24"/>
        </w:rPr>
        <w:t xml:space="preserve"> collected at 22 of 24 power plant ash impoundments examined</w:t>
      </w:r>
      <w:r>
        <w:rPr>
          <w:rFonts w:ascii="Times New Roman" w:hAnsi="Times New Roman"/>
          <w:szCs w:val="24"/>
        </w:rPr>
        <w:t xml:space="preserve"> </w:t>
      </w:r>
      <w:r w:rsidRPr="004069C0">
        <w:rPr>
          <w:rFonts w:ascii="Times New Roman" w:hAnsi="Times New Roman"/>
          <w:szCs w:val="24"/>
        </w:rPr>
        <w:t>found contamination</w:t>
      </w:r>
      <w:r w:rsidR="00B200F5" w:rsidRPr="004069C0">
        <w:rPr>
          <w:rFonts w:ascii="Times New Roman" w:hAnsi="Times New Roman"/>
          <w:szCs w:val="24"/>
        </w:rPr>
        <w:t xml:space="preserve"> at all 22 sites evaluated with results showing exceedances</w:t>
      </w:r>
      <w:r>
        <w:rPr>
          <w:rFonts w:ascii="Times New Roman" w:hAnsi="Times New Roman"/>
          <w:szCs w:val="24"/>
        </w:rPr>
        <w:t xml:space="preserve"> </w:t>
      </w:r>
      <w:r w:rsidR="00B200F5" w:rsidRPr="004069C0">
        <w:rPr>
          <w:rFonts w:ascii="Times New Roman" w:hAnsi="Times New Roman"/>
          <w:szCs w:val="24"/>
        </w:rPr>
        <w:t>of at least one and usually more health standards such as drinking water standards</w:t>
      </w:r>
      <w:r>
        <w:rPr>
          <w:rFonts w:ascii="Times New Roman" w:hAnsi="Times New Roman"/>
          <w:szCs w:val="24"/>
        </w:rPr>
        <w:t xml:space="preserve"> </w:t>
      </w:r>
      <w:r w:rsidR="00B200F5" w:rsidRPr="004069C0">
        <w:rPr>
          <w:rFonts w:ascii="Times New Roman" w:hAnsi="Times New Roman"/>
          <w:szCs w:val="24"/>
        </w:rPr>
        <w:t>(Maximum Contaminant Levels or MCLs) or health advisories set under the federal Safe</w:t>
      </w:r>
      <w:r>
        <w:rPr>
          <w:rFonts w:ascii="Times New Roman" w:hAnsi="Times New Roman"/>
          <w:szCs w:val="24"/>
        </w:rPr>
        <w:t xml:space="preserve"> </w:t>
      </w:r>
      <w:r w:rsidR="00B200F5" w:rsidRPr="004069C0">
        <w:rPr>
          <w:rFonts w:ascii="Times New Roman" w:hAnsi="Times New Roman"/>
          <w:szCs w:val="24"/>
        </w:rPr>
        <w:t xml:space="preserve">Drinking Water Act in the groundwater underneath all disposal sites. </w:t>
      </w:r>
    </w:p>
    <w:p w:rsidR="009A7196" w:rsidRPr="00A41785" w:rsidRDefault="009A7196" w:rsidP="00D71A91">
      <w:pPr>
        <w:jc w:val="both"/>
        <w:rPr>
          <w:rFonts w:ascii="Times New Roman" w:hAnsi="Times New Roman"/>
          <w:szCs w:val="24"/>
        </w:rPr>
      </w:pPr>
    </w:p>
    <w:p w:rsidR="00D23F50" w:rsidRDefault="007D7D34" w:rsidP="00D23F50">
      <w:pPr>
        <w:pStyle w:val="NoSpacing"/>
        <w:jc w:val="both"/>
        <w:rPr>
          <w:rFonts w:ascii="Times New Roman" w:eastAsia="Times" w:hAnsi="Times New Roman" w:cs="Times New Roman"/>
          <w:sz w:val="24"/>
          <w:szCs w:val="24"/>
        </w:rPr>
      </w:pPr>
      <w:r w:rsidRPr="00D23F50">
        <w:rPr>
          <w:rFonts w:ascii="Times New Roman" w:eastAsia="Times" w:hAnsi="Times New Roman" w:cs="Times New Roman"/>
          <w:sz w:val="24"/>
          <w:szCs w:val="24"/>
        </w:rPr>
        <w:t xml:space="preserve">Further, </w:t>
      </w:r>
      <w:r w:rsidR="006524AF" w:rsidRPr="00D23F50">
        <w:rPr>
          <w:rFonts w:ascii="Times New Roman" w:eastAsia="Times" w:hAnsi="Times New Roman" w:cs="Times New Roman"/>
          <w:sz w:val="24"/>
          <w:szCs w:val="24"/>
        </w:rPr>
        <w:t>i</w:t>
      </w:r>
      <w:r w:rsidR="002D6A54" w:rsidRPr="00D23F50">
        <w:rPr>
          <w:rFonts w:ascii="Times New Roman" w:eastAsia="Times" w:hAnsi="Times New Roman" w:cs="Times New Roman"/>
          <w:sz w:val="24"/>
          <w:szCs w:val="24"/>
        </w:rPr>
        <w:t xml:space="preserve">t has long been established that polluted water discharged from coal ash ponds can damage healthy fisheries. Over the past three decades, our knowledge of the environmental risks and ecological impacts of wet coal ash disposal practices has greatly increased with improved contaminant characterization and transfer modeling, as well as new studies that document elevated levels of coal ash pollution building up in game fish and birds. </w:t>
      </w:r>
      <w:r w:rsidR="009A7196" w:rsidRPr="00D23F50">
        <w:rPr>
          <w:rFonts w:ascii="Times New Roman" w:eastAsia="Times" w:hAnsi="Times New Roman" w:cs="Times New Roman"/>
          <w:sz w:val="24"/>
          <w:szCs w:val="24"/>
        </w:rPr>
        <w:t xml:space="preserve">The fundamental problem is that coal ash runoff contains small amounts of harmful metals like selenium that can slowly build up in aquatic food chains. </w:t>
      </w:r>
      <w:r w:rsidR="00D23F50" w:rsidRPr="00D23F50">
        <w:rPr>
          <w:rFonts w:ascii="Times New Roman" w:eastAsia="Times" w:hAnsi="Times New Roman" w:cs="Times New Roman"/>
          <w:sz w:val="24"/>
          <w:szCs w:val="24"/>
        </w:rPr>
        <w:t xml:space="preserve"> Selenium is of special concern. Selenium has a high bioaccumulation factor. As a result, impacts to fish and wildlife can result from selenium </w:t>
      </w:r>
      <w:r w:rsidR="00D23F50" w:rsidRPr="00D23F50">
        <w:rPr>
          <w:rFonts w:ascii="Times New Roman" w:eastAsia="Times" w:hAnsi="Times New Roman" w:cs="Times New Roman"/>
          <w:sz w:val="24"/>
          <w:szCs w:val="24"/>
        </w:rPr>
        <w:lastRenderedPageBreak/>
        <w:t>concentrations in the water as low as 2 ug/L.</w:t>
      </w:r>
      <w:r w:rsidR="00D23F50" w:rsidRPr="001B5BC8">
        <w:rPr>
          <w:rFonts w:ascii="Times New Roman" w:eastAsia="Times" w:hAnsi="Times New Roman" w:cs="Times New Roman"/>
          <w:sz w:val="24"/>
          <w:szCs w:val="24"/>
          <w:vertAlign w:val="superscript"/>
        </w:rPr>
        <w:endnoteReference w:id="4"/>
      </w:r>
      <w:r w:rsidR="00D23F50" w:rsidRPr="00D23F50">
        <w:rPr>
          <w:rFonts w:ascii="Times New Roman" w:eastAsia="Times" w:hAnsi="Times New Roman" w:cs="Times New Roman"/>
          <w:sz w:val="24"/>
          <w:szCs w:val="24"/>
        </w:rPr>
        <w:t xml:space="preserve">  The exact bioaccumulation factor of selenium can vary due to site specific factors. Sublethal impacts to fish and wildlife populations as a result of selenium contamination may be difficult to detect. Reproductive failure and lower survival rates will occur at selenium tissue concentrations much lower than those necessary to impact adults and lower food chain organisms.</w:t>
      </w:r>
      <w:r w:rsidR="00D23F50" w:rsidRPr="001B5BC8">
        <w:rPr>
          <w:rFonts w:ascii="Times New Roman" w:eastAsia="Times" w:hAnsi="Times New Roman" w:cs="Times New Roman"/>
          <w:sz w:val="24"/>
          <w:szCs w:val="24"/>
          <w:vertAlign w:val="superscript"/>
        </w:rPr>
        <w:endnoteReference w:id="5"/>
      </w:r>
      <w:r w:rsidR="00D23F50" w:rsidRPr="00D23F50">
        <w:rPr>
          <w:rFonts w:ascii="Times New Roman" w:eastAsia="Times" w:hAnsi="Times New Roman" w:cs="Times New Roman"/>
          <w:sz w:val="24"/>
          <w:szCs w:val="24"/>
        </w:rPr>
        <w:t xml:space="preserve">  As a result, adult predatory fish and birds may continue to feed and migrate in and out of the area even while the selenium contamination causes a drop in population due to reproductive failure. Therefore, some form of biological monitoring should have been done by Dynegy in order to determine the actual threat posed by water reaching the river through both outfall discharges and groundwater inputs. Lemly </w:t>
      </w:r>
      <w:r w:rsidR="00D23F50" w:rsidRPr="001B5BC8">
        <w:rPr>
          <w:rFonts w:ascii="Times New Roman" w:eastAsia="Times" w:hAnsi="Times New Roman" w:cs="Times New Roman"/>
          <w:sz w:val="24"/>
          <w:szCs w:val="24"/>
          <w:vertAlign w:val="superscript"/>
        </w:rPr>
        <w:endnoteReference w:id="6"/>
      </w:r>
      <w:r w:rsidR="00D23F50" w:rsidRPr="00D23F50">
        <w:rPr>
          <w:rFonts w:ascii="Times New Roman" w:eastAsia="Times" w:hAnsi="Times New Roman" w:cs="Times New Roman"/>
          <w:sz w:val="24"/>
          <w:szCs w:val="24"/>
        </w:rPr>
        <w:t xml:space="preserve"> provides a simple procedure for conducting an aquatic hazard assessment for selenium. The procedure would require sampling for selenium concentrations in the water, sediment, invertebrate tissues, fish eggs, and waterfowl eggs. If fish and waterfowl egg samples are difficult to obtain, the method does describe an alternative method for calculating risk based on tissue samples. The assessment can also be conducted with 4 of the 5 factors using an adjusted scale </w:t>
      </w:r>
      <w:r w:rsidR="00D23F50" w:rsidRPr="001B5BC8">
        <w:rPr>
          <w:rFonts w:ascii="Times New Roman" w:eastAsia="Times" w:hAnsi="Times New Roman" w:cs="Times New Roman"/>
          <w:sz w:val="24"/>
          <w:szCs w:val="24"/>
          <w:vertAlign w:val="superscript"/>
        </w:rPr>
        <w:endnoteReference w:id="7"/>
      </w:r>
    </w:p>
    <w:p w:rsidR="00D23F50" w:rsidRPr="00D23F50" w:rsidRDefault="00D23F50" w:rsidP="00D23F50">
      <w:pPr>
        <w:pStyle w:val="NoSpacing"/>
        <w:jc w:val="both"/>
        <w:rPr>
          <w:rFonts w:ascii="Times New Roman" w:eastAsia="Times" w:hAnsi="Times New Roman" w:cs="Times New Roman"/>
          <w:sz w:val="24"/>
          <w:szCs w:val="24"/>
        </w:rPr>
      </w:pPr>
    </w:p>
    <w:p w:rsidR="009A7196" w:rsidRPr="00A41785" w:rsidRDefault="009A7196" w:rsidP="009A7196">
      <w:pPr>
        <w:jc w:val="both"/>
        <w:rPr>
          <w:rFonts w:ascii="Times New Roman" w:hAnsi="Times New Roman"/>
          <w:b/>
          <w:szCs w:val="24"/>
        </w:rPr>
      </w:pPr>
      <w:r w:rsidRPr="00A41785">
        <w:rPr>
          <w:rFonts w:ascii="Times New Roman" w:hAnsi="Times New Roman"/>
          <w:szCs w:val="24"/>
        </w:rPr>
        <w:t xml:space="preserve">Even water discharged from coal </w:t>
      </w:r>
      <w:r w:rsidR="0025791E" w:rsidRPr="00A41785">
        <w:rPr>
          <w:rFonts w:ascii="Times New Roman" w:hAnsi="Times New Roman"/>
          <w:szCs w:val="24"/>
        </w:rPr>
        <w:t>ash ponds that ha</w:t>
      </w:r>
      <w:r w:rsidR="00EE658F">
        <w:rPr>
          <w:rFonts w:ascii="Times New Roman" w:hAnsi="Times New Roman"/>
          <w:szCs w:val="24"/>
        </w:rPr>
        <w:t>ve</w:t>
      </w:r>
      <w:r w:rsidRPr="00A41785">
        <w:rPr>
          <w:rFonts w:ascii="Times New Roman" w:hAnsi="Times New Roman"/>
          <w:szCs w:val="24"/>
        </w:rPr>
        <w:t xml:space="preserve"> low levels of these pollutants can lead to the buildup of heavy metals in aquatic ecosystems, threatening the health of fish and birds</w:t>
      </w:r>
      <w:r w:rsidR="00076F78" w:rsidRPr="00A41785">
        <w:rPr>
          <w:rFonts w:ascii="Times New Roman" w:hAnsi="Times New Roman"/>
          <w:szCs w:val="24"/>
        </w:rPr>
        <w:t>, and thus the health of humans who consume animals from this ecosystem,</w:t>
      </w:r>
      <w:r w:rsidRPr="00A41785">
        <w:rPr>
          <w:rFonts w:ascii="Times New Roman" w:hAnsi="Times New Roman"/>
          <w:szCs w:val="24"/>
        </w:rPr>
        <w:t xml:space="preserve"> for decades.</w:t>
      </w:r>
      <w:r w:rsidR="00076F78" w:rsidRPr="00A41785">
        <w:rPr>
          <w:rFonts w:ascii="Times New Roman" w:hAnsi="Times New Roman"/>
          <w:szCs w:val="24"/>
        </w:rPr>
        <w:t xml:space="preserve">  The Middle Fork of the Vermilion River is a favorite fishing destination for casual to serious anglers al</w:t>
      </w:r>
      <w:r w:rsidR="00B47E68" w:rsidRPr="00A41785">
        <w:rPr>
          <w:rFonts w:ascii="Times New Roman" w:hAnsi="Times New Roman"/>
          <w:szCs w:val="24"/>
        </w:rPr>
        <w:t xml:space="preserve">ike, </w:t>
      </w:r>
      <w:r w:rsidR="00BE0788">
        <w:rPr>
          <w:rFonts w:ascii="Times New Roman" w:hAnsi="Times New Roman"/>
          <w:szCs w:val="24"/>
        </w:rPr>
        <w:t xml:space="preserve">and human </w:t>
      </w:r>
      <w:r w:rsidR="00B47E68" w:rsidRPr="00A41785">
        <w:rPr>
          <w:rFonts w:ascii="Times New Roman" w:hAnsi="Times New Roman"/>
          <w:szCs w:val="24"/>
        </w:rPr>
        <w:t xml:space="preserve">consumption of </w:t>
      </w:r>
      <w:r w:rsidR="00BE0788">
        <w:rPr>
          <w:rFonts w:ascii="Times New Roman" w:hAnsi="Times New Roman"/>
          <w:szCs w:val="24"/>
        </w:rPr>
        <w:t xml:space="preserve">game </w:t>
      </w:r>
      <w:r w:rsidR="00B47E68" w:rsidRPr="00A41785">
        <w:rPr>
          <w:rFonts w:ascii="Times New Roman" w:hAnsi="Times New Roman"/>
          <w:szCs w:val="24"/>
        </w:rPr>
        <w:t>fish</w:t>
      </w:r>
      <w:r w:rsidR="00BE0788">
        <w:rPr>
          <w:rFonts w:ascii="Times New Roman" w:hAnsi="Times New Roman"/>
          <w:szCs w:val="24"/>
        </w:rPr>
        <w:t xml:space="preserve"> is</w:t>
      </w:r>
      <w:r w:rsidR="00B47E68" w:rsidRPr="00A41785">
        <w:rPr>
          <w:rFonts w:ascii="Times New Roman" w:hAnsi="Times New Roman"/>
          <w:szCs w:val="24"/>
        </w:rPr>
        <w:t xml:space="preserve"> common.  </w:t>
      </w:r>
      <w:r w:rsidR="00D23F50">
        <w:rPr>
          <w:rFonts w:ascii="Times New Roman" w:hAnsi="Times New Roman"/>
          <w:szCs w:val="24"/>
        </w:rPr>
        <w:t xml:space="preserve">Equally </w:t>
      </w:r>
      <w:r w:rsidR="00D23F50" w:rsidRPr="00A41785">
        <w:rPr>
          <w:rFonts w:ascii="Times New Roman" w:hAnsi="Times New Roman"/>
          <w:szCs w:val="24"/>
        </w:rPr>
        <w:t xml:space="preserve">disheartening is new information that clearly demonstrates </w:t>
      </w:r>
      <w:r w:rsidR="00D23F50">
        <w:rPr>
          <w:rFonts w:ascii="Times New Roman" w:hAnsi="Times New Roman"/>
          <w:szCs w:val="24"/>
        </w:rPr>
        <w:t>that legally permitted discharges of water from</w:t>
      </w:r>
      <w:r w:rsidR="00D23F50" w:rsidRPr="00A41785">
        <w:rPr>
          <w:rFonts w:ascii="Times New Roman" w:hAnsi="Times New Roman"/>
          <w:szCs w:val="24"/>
        </w:rPr>
        <w:t xml:space="preserve"> coal ash</w:t>
      </w:r>
      <w:r w:rsidR="00D23F50">
        <w:rPr>
          <w:rFonts w:ascii="Times New Roman" w:hAnsi="Times New Roman"/>
          <w:szCs w:val="24"/>
        </w:rPr>
        <w:t xml:space="preserve"> ponds</w:t>
      </w:r>
      <w:r w:rsidR="00D23F50" w:rsidRPr="00A41785">
        <w:rPr>
          <w:rFonts w:ascii="Times New Roman" w:hAnsi="Times New Roman"/>
          <w:szCs w:val="24"/>
        </w:rPr>
        <w:t xml:space="preserve"> </w:t>
      </w:r>
      <w:r w:rsidR="00D23F50">
        <w:rPr>
          <w:rFonts w:ascii="Times New Roman" w:hAnsi="Times New Roman"/>
          <w:szCs w:val="24"/>
        </w:rPr>
        <w:t>have</w:t>
      </w:r>
      <w:r w:rsidR="00D23F50" w:rsidRPr="00A41785">
        <w:rPr>
          <w:rFonts w:ascii="Times New Roman" w:hAnsi="Times New Roman"/>
          <w:szCs w:val="24"/>
        </w:rPr>
        <w:t xml:space="preserve"> permanently destroy</w:t>
      </w:r>
      <w:r w:rsidR="00D23F50">
        <w:rPr>
          <w:rFonts w:ascii="Times New Roman" w:hAnsi="Times New Roman"/>
          <w:szCs w:val="24"/>
        </w:rPr>
        <w:t>ed</w:t>
      </w:r>
      <w:r w:rsidR="00D23F50" w:rsidRPr="00A41785">
        <w:rPr>
          <w:rFonts w:ascii="Times New Roman" w:hAnsi="Times New Roman"/>
          <w:szCs w:val="24"/>
        </w:rPr>
        <w:t xml:space="preserve"> productive sport fisheries. The economic toll of this ecological devastation is estimated to have cost $2.3 billion.</w:t>
      </w:r>
      <w:r w:rsidR="00D23F50" w:rsidRPr="00A41785">
        <w:rPr>
          <w:rStyle w:val="EndnoteReference"/>
          <w:rFonts w:ascii="Times New Roman" w:hAnsi="Times New Roman"/>
          <w:szCs w:val="24"/>
        </w:rPr>
        <w:endnoteReference w:id="8"/>
      </w:r>
    </w:p>
    <w:p w:rsidR="009A7196" w:rsidRPr="00A41785" w:rsidRDefault="009A7196" w:rsidP="00A61843">
      <w:pPr>
        <w:jc w:val="both"/>
        <w:rPr>
          <w:rFonts w:ascii="Times New Roman" w:hAnsi="Times New Roman"/>
          <w:szCs w:val="24"/>
        </w:rPr>
      </w:pPr>
    </w:p>
    <w:p w:rsidR="00D71A91" w:rsidRDefault="009A7196" w:rsidP="00A61843">
      <w:pPr>
        <w:jc w:val="both"/>
        <w:rPr>
          <w:sz w:val="23"/>
          <w:szCs w:val="23"/>
        </w:rPr>
      </w:pPr>
      <w:r w:rsidRPr="00A41785">
        <w:rPr>
          <w:rFonts w:ascii="Times New Roman" w:hAnsi="Times New Roman"/>
          <w:szCs w:val="24"/>
        </w:rPr>
        <w:t xml:space="preserve">Coal ash pollutants also threaten groundwater supplies and domestic uses including drinking, gardening, watering of pets and livestock and recreational uses.  </w:t>
      </w:r>
      <w:r w:rsidR="00532C32">
        <w:rPr>
          <w:sz w:val="23"/>
          <w:szCs w:val="23"/>
        </w:rPr>
        <w:t>In their 2007 draft risk assessment, EPA found disturbingly high risks of cancer and other diseases from exposure to the pollutants in coal ash. The overall cancer risk was 900 cases for every 100,000 exposures, far higher than EPA’s goal of 1 case per 100,000.</w:t>
      </w:r>
      <w:r w:rsidR="00532C32">
        <w:rPr>
          <w:rStyle w:val="EndnoteReference"/>
          <w:sz w:val="23"/>
          <w:szCs w:val="23"/>
        </w:rPr>
        <w:endnoteReference w:id="9"/>
      </w:r>
    </w:p>
    <w:p w:rsidR="007D7D34" w:rsidRDefault="007D7D34" w:rsidP="00D23F50">
      <w:pPr>
        <w:jc w:val="both"/>
        <w:rPr>
          <w:sz w:val="23"/>
          <w:szCs w:val="23"/>
        </w:rPr>
      </w:pPr>
    </w:p>
    <w:p w:rsidR="00D23F50" w:rsidRPr="001B5BC8" w:rsidRDefault="007D7D34" w:rsidP="00D23F50">
      <w:pPr>
        <w:pStyle w:val="Default"/>
        <w:jc w:val="both"/>
        <w:rPr>
          <w:rFonts w:eastAsia="Times"/>
          <w:color w:val="auto"/>
        </w:rPr>
      </w:pPr>
      <w:r w:rsidRPr="001B5BC8">
        <w:rPr>
          <w:rFonts w:eastAsia="Times"/>
          <w:color w:val="auto"/>
        </w:rPr>
        <w:t>Given the extensive knowledge researchers and regulators alike</w:t>
      </w:r>
      <w:r w:rsidR="00BE0788" w:rsidRPr="001B5BC8">
        <w:rPr>
          <w:rFonts w:eastAsia="Times"/>
          <w:color w:val="auto"/>
        </w:rPr>
        <w:t xml:space="preserve"> now have</w:t>
      </w:r>
      <w:r w:rsidRPr="001B5BC8">
        <w:rPr>
          <w:rFonts w:eastAsia="Times"/>
          <w:color w:val="auto"/>
        </w:rPr>
        <w:t xml:space="preserve"> on the suite of</w:t>
      </w:r>
      <w:r w:rsidR="00BE0788" w:rsidRPr="001B5BC8">
        <w:rPr>
          <w:rFonts w:eastAsia="Times"/>
          <w:color w:val="auto"/>
        </w:rPr>
        <w:t xml:space="preserve"> harmful</w:t>
      </w:r>
      <w:r w:rsidRPr="001B5BC8">
        <w:rPr>
          <w:rFonts w:eastAsia="Times"/>
          <w:color w:val="auto"/>
        </w:rPr>
        <w:t xml:space="preserve"> pollutants present in coal combustion residuals </w:t>
      </w:r>
      <w:r w:rsidR="00BE0788" w:rsidRPr="001B5BC8">
        <w:rPr>
          <w:rFonts w:eastAsia="Times"/>
          <w:color w:val="auto"/>
        </w:rPr>
        <w:t xml:space="preserve">that are </w:t>
      </w:r>
      <w:r w:rsidRPr="001B5BC8">
        <w:rPr>
          <w:rFonts w:eastAsia="Times"/>
          <w:color w:val="auto"/>
        </w:rPr>
        <w:t xml:space="preserve">readily transported through runoff and leaching from poorly controlled and/or improperly sited disposal sites, the stated goal of Dynegy to meet boron water quality standards without addressing increasing loads of </w:t>
      </w:r>
      <w:r w:rsidR="00BE0788" w:rsidRPr="001B5BC8">
        <w:rPr>
          <w:rFonts w:eastAsia="Times"/>
          <w:color w:val="auto"/>
        </w:rPr>
        <w:t xml:space="preserve">persistent,  </w:t>
      </w:r>
      <w:r w:rsidRPr="001B5BC8">
        <w:rPr>
          <w:rFonts w:eastAsia="Times"/>
          <w:color w:val="auto"/>
        </w:rPr>
        <w:t xml:space="preserve">bioaccumulative pollutants such as mercury and selenium is unacceptable.  </w:t>
      </w:r>
      <w:r w:rsidR="00D23F50" w:rsidRPr="001B5BC8">
        <w:rPr>
          <w:rFonts w:eastAsia="Times"/>
          <w:color w:val="auto"/>
        </w:rPr>
        <w:t xml:space="preserve">The closure plan does not address potential impacts to fish and wildlife from the </w:t>
      </w:r>
      <w:r w:rsidR="001B5BC8">
        <w:rPr>
          <w:rFonts w:eastAsia="Times"/>
          <w:color w:val="auto"/>
        </w:rPr>
        <w:t xml:space="preserve">direct </w:t>
      </w:r>
      <w:r w:rsidR="00D23F50" w:rsidRPr="001B5BC8">
        <w:rPr>
          <w:rFonts w:eastAsia="Times"/>
          <w:color w:val="auto"/>
        </w:rPr>
        <w:t>discharge</w:t>
      </w:r>
      <w:r w:rsidR="001B5BC8">
        <w:rPr>
          <w:rFonts w:eastAsia="Times"/>
          <w:color w:val="auto"/>
        </w:rPr>
        <w:t>s</w:t>
      </w:r>
      <w:r w:rsidR="00D23F50" w:rsidRPr="001B5BC8">
        <w:rPr>
          <w:rFonts w:eastAsia="Times"/>
          <w:color w:val="auto"/>
        </w:rPr>
        <w:t xml:space="preserve"> </w:t>
      </w:r>
      <w:r w:rsidR="001B5BC8">
        <w:rPr>
          <w:rFonts w:eastAsia="Times"/>
          <w:color w:val="auto"/>
        </w:rPr>
        <w:t>from the ash ponds and through</w:t>
      </w:r>
      <w:r w:rsidR="00D23F50" w:rsidRPr="001B5BC8">
        <w:rPr>
          <w:rFonts w:eastAsia="Times"/>
          <w:color w:val="auto"/>
        </w:rPr>
        <w:t xml:space="preserve"> contaminated ground water.</w:t>
      </w:r>
    </w:p>
    <w:p w:rsidR="00BE0788" w:rsidRPr="00D273A5" w:rsidRDefault="00BE0788" w:rsidP="00EE658F">
      <w:pPr>
        <w:autoSpaceDE w:val="0"/>
        <w:autoSpaceDN w:val="0"/>
        <w:adjustRightInd w:val="0"/>
        <w:jc w:val="both"/>
        <w:rPr>
          <w:sz w:val="23"/>
          <w:szCs w:val="23"/>
        </w:rPr>
      </w:pPr>
    </w:p>
    <w:p w:rsidR="00BE0788" w:rsidRDefault="00BE0788" w:rsidP="00EE658F">
      <w:pPr>
        <w:autoSpaceDE w:val="0"/>
        <w:autoSpaceDN w:val="0"/>
        <w:adjustRightInd w:val="0"/>
        <w:rPr>
          <w:sz w:val="23"/>
          <w:szCs w:val="23"/>
        </w:rPr>
      </w:pPr>
    </w:p>
    <w:p w:rsidR="00EE658F" w:rsidRDefault="00EE658F" w:rsidP="00EE658F">
      <w:pPr>
        <w:autoSpaceDE w:val="0"/>
        <w:autoSpaceDN w:val="0"/>
        <w:adjustRightInd w:val="0"/>
        <w:rPr>
          <w:sz w:val="23"/>
          <w:szCs w:val="23"/>
        </w:rPr>
      </w:pPr>
    </w:p>
    <w:p w:rsidR="00EE658F" w:rsidRDefault="007D7D34" w:rsidP="00EE658F">
      <w:pPr>
        <w:jc w:val="center"/>
        <w:rPr>
          <w:rFonts w:ascii="Times New Roman" w:hAnsi="Times New Roman"/>
          <w:b/>
          <w:szCs w:val="24"/>
        </w:rPr>
      </w:pPr>
      <w:r>
        <w:rPr>
          <w:rFonts w:ascii="Times New Roman" w:hAnsi="Times New Roman"/>
          <w:b/>
          <w:szCs w:val="24"/>
        </w:rPr>
        <w:t>III</w:t>
      </w:r>
      <w:r w:rsidRPr="00A41785">
        <w:rPr>
          <w:rFonts w:ascii="Times New Roman" w:hAnsi="Times New Roman"/>
          <w:b/>
          <w:szCs w:val="24"/>
        </w:rPr>
        <w:t xml:space="preserve">. Shortcomings of Dynegy’s site-specific closure proposal per 35 IAC 840: Site-Specific Closures </w:t>
      </w:r>
      <w:r w:rsidR="00BE0788">
        <w:rPr>
          <w:rFonts w:ascii="Times New Roman" w:hAnsi="Times New Roman"/>
          <w:b/>
          <w:szCs w:val="24"/>
        </w:rPr>
        <w:t>o</w:t>
      </w:r>
      <w:r w:rsidRPr="00A41785">
        <w:rPr>
          <w:rFonts w:ascii="Times New Roman" w:hAnsi="Times New Roman"/>
          <w:b/>
          <w:szCs w:val="24"/>
        </w:rPr>
        <w:t>f Coal Combustion Waste Surface Impoundments</w:t>
      </w:r>
    </w:p>
    <w:p w:rsidR="00EE658F" w:rsidRDefault="00EE658F" w:rsidP="00EE658F">
      <w:pPr>
        <w:jc w:val="center"/>
        <w:rPr>
          <w:rFonts w:ascii="Times New Roman" w:hAnsi="Times New Roman"/>
          <w:b/>
          <w:szCs w:val="24"/>
        </w:rPr>
      </w:pPr>
    </w:p>
    <w:p w:rsidR="00C9155E" w:rsidRPr="00A41785" w:rsidRDefault="00BE0788" w:rsidP="00A61843">
      <w:pPr>
        <w:jc w:val="both"/>
        <w:rPr>
          <w:rFonts w:ascii="Times New Roman" w:hAnsi="Times New Roman"/>
          <w:noProof/>
          <w:szCs w:val="24"/>
        </w:rPr>
      </w:pPr>
      <w:r>
        <w:rPr>
          <w:rFonts w:ascii="Times New Roman" w:hAnsi="Times New Roman"/>
          <w:szCs w:val="24"/>
        </w:rPr>
        <w:t>W</w:t>
      </w:r>
      <w:r w:rsidRPr="00901667">
        <w:rPr>
          <w:rFonts w:ascii="Times New Roman" w:hAnsi="Times New Roman"/>
          <w:szCs w:val="24"/>
        </w:rPr>
        <w:t xml:space="preserve">hile Dynegy Midwest Generation is preparing for site closure and </w:t>
      </w:r>
      <w:r>
        <w:rPr>
          <w:rFonts w:ascii="Times New Roman" w:hAnsi="Times New Roman"/>
          <w:szCs w:val="24"/>
        </w:rPr>
        <w:t xml:space="preserve">the </w:t>
      </w:r>
      <w:r w:rsidRPr="00901667">
        <w:rPr>
          <w:rFonts w:ascii="Times New Roman" w:hAnsi="Times New Roman"/>
          <w:szCs w:val="24"/>
        </w:rPr>
        <w:t>possible sale or transfer of property</w:t>
      </w:r>
      <w:r>
        <w:rPr>
          <w:rFonts w:ascii="Times New Roman" w:hAnsi="Times New Roman"/>
          <w:szCs w:val="24"/>
        </w:rPr>
        <w:t>,</w:t>
      </w:r>
      <w:r w:rsidRPr="00901667">
        <w:rPr>
          <w:rFonts w:ascii="Times New Roman" w:hAnsi="Times New Roman"/>
          <w:szCs w:val="24"/>
        </w:rPr>
        <w:t xml:space="preserve"> </w:t>
      </w:r>
      <w:r>
        <w:rPr>
          <w:rFonts w:ascii="Times New Roman" w:hAnsi="Times New Roman"/>
          <w:szCs w:val="24"/>
        </w:rPr>
        <w:t>g</w:t>
      </w:r>
      <w:r w:rsidR="000B39F5" w:rsidRPr="00901667">
        <w:rPr>
          <w:rFonts w:ascii="Times New Roman" w:hAnsi="Times New Roman"/>
          <w:szCs w:val="24"/>
        </w:rPr>
        <w:t>roundwater contamination</w:t>
      </w:r>
      <w:r w:rsidR="00901667">
        <w:rPr>
          <w:rFonts w:ascii="Times New Roman" w:hAnsi="Times New Roman"/>
          <w:szCs w:val="24"/>
        </w:rPr>
        <w:t xml:space="preserve"> and </w:t>
      </w:r>
      <w:r>
        <w:rPr>
          <w:rFonts w:ascii="Times New Roman" w:hAnsi="Times New Roman"/>
          <w:szCs w:val="24"/>
        </w:rPr>
        <w:t xml:space="preserve">surface water </w:t>
      </w:r>
      <w:r w:rsidR="00030AFC">
        <w:rPr>
          <w:rFonts w:ascii="Times New Roman" w:hAnsi="Times New Roman"/>
          <w:szCs w:val="24"/>
        </w:rPr>
        <w:t>impacts</w:t>
      </w:r>
      <w:r w:rsidR="00901667">
        <w:rPr>
          <w:rFonts w:ascii="Times New Roman" w:hAnsi="Times New Roman"/>
          <w:szCs w:val="24"/>
        </w:rPr>
        <w:t xml:space="preserve"> </w:t>
      </w:r>
      <w:r>
        <w:rPr>
          <w:rFonts w:ascii="Times New Roman" w:hAnsi="Times New Roman"/>
          <w:szCs w:val="24"/>
        </w:rPr>
        <w:t>remain</w:t>
      </w:r>
      <w:r w:rsidR="000B39F5" w:rsidRPr="00901667">
        <w:rPr>
          <w:rFonts w:ascii="Times New Roman" w:hAnsi="Times New Roman"/>
          <w:szCs w:val="24"/>
        </w:rPr>
        <w:t>.</w:t>
      </w:r>
      <w:r w:rsidR="00901667">
        <w:rPr>
          <w:rFonts w:ascii="Times New Roman" w:hAnsi="Times New Roman"/>
          <w:szCs w:val="24"/>
        </w:rPr>
        <w:t xml:space="preserve">  </w:t>
      </w:r>
      <w:r w:rsidR="00C9155E" w:rsidRPr="00A41785">
        <w:rPr>
          <w:rFonts w:ascii="Times New Roman" w:hAnsi="Times New Roman"/>
          <w:noProof/>
          <w:szCs w:val="24"/>
        </w:rPr>
        <w:t>According to the “Hydrogeology and Water Quality Report”</w:t>
      </w:r>
      <w:r w:rsidR="00A61843" w:rsidRPr="00A41785">
        <w:rPr>
          <w:rFonts w:ascii="Times New Roman" w:hAnsi="Times New Roman"/>
          <w:noProof/>
          <w:szCs w:val="24"/>
        </w:rPr>
        <w:t>,</w:t>
      </w:r>
      <w:r w:rsidR="00C9155E" w:rsidRPr="00A41785">
        <w:rPr>
          <w:rFonts w:ascii="Times New Roman" w:hAnsi="Times New Roman"/>
          <w:noProof/>
          <w:szCs w:val="24"/>
        </w:rPr>
        <w:t xml:space="preserve"> groundwater flow maps prepared for the two primary water-bearing units at the site, the Middle Groundwater Unit and the Lower Groundwater Unit, demonstrate that groundwater flow within each of the units moves from the </w:t>
      </w:r>
      <w:r w:rsidR="00C9155E" w:rsidRPr="00A41785">
        <w:rPr>
          <w:rFonts w:ascii="Times New Roman" w:hAnsi="Times New Roman"/>
          <w:noProof/>
          <w:szCs w:val="24"/>
        </w:rPr>
        <w:lastRenderedPageBreak/>
        <w:t>western side of the river va</w:t>
      </w:r>
      <w:r w:rsidR="00A61843" w:rsidRPr="00A41785">
        <w:rPr>
          <w:rFonts w:ascii="Times New Roman" w:hAnsi="Times New Roman"/>
          <w:noProof/>
          <w:szCs w:val="24"/>
        </w:rPr>
        <w:t>lley, beneath the ash ponds,</w:t>
      </w:r>
      <w:r w:rsidR="00C9155E" w:rsidRPr="00A41785">
        <w:rPr>
          <w:rFonts w:ascii="Times New Roman" w:hAnsi="Times New Roman"/>
          <w:noProof/>
          <w:szCs w:val="24"/>
        </w:rPr>
        <w:t xml:space="preserve"> towards and dischar</w:t>
      </w:r>
      <w:r w:rsidR="00A61843" w:rsidRPr="00A41785">
        <w:rPr>
          <w:rFonts w:ascii="Times New Roman" w:hAnsi="Times New Roman"/>
          <w:noProof/>
          <w:szCs w:val="24"/>
        </w:rPr>
        <w:t>g</w:t>
      </w:r>
      <w:r w:rsidR="00C9155E" w:rsidRPr="00A41785">
        <w:rPr>
          <w:rFonts w:ascii="Times New Roman" w:hAnsi="Times New Roman"/>
          <w:noProof/>
          <w:szCs w:val="24"/>
        </w:rPr>
        <w:t xml:space="preserve">ing into the Middle Fork.  In fact, during the majority of a typical year, the Middle Fork to the east and downstream of the Dynegy facility is “a gaining stream with groundwater entering the river via baseflow from the alluvial, glacial and bedrock deposits”.  The reports states “the primary indicator parameters for </w:t>
      </w:r>
      <w:r w:rsidR="00A61843" w:rsidRPr="00A41785">
        <w:rPr>
          <w:rFonts w:ascii="Times New Roman" w:hAnsi="Times New Roman"/>
          <w:noProof/>
          <w:szCs w:val="24"/>
        </w:rPr>
        <w:t>coal combustion residuals (</w:t>
      </w:r>
      <w:r w:rsidR="00C9155E" w:rsidRPr="00A41785">
        <w:rPr>
          <w:rFonts w:ascii="Times New Roman" w:hAnsi="Times New Roman"/>
          <w:noProof/>
          <w:szCs w:val="24"/>
        </w:rPr>
        <w:t>CCR</w:t>
      </w:r>
      <w:r w:rsidR="00A61843" w:rsidRPr="00A41785">
        <w:rPr>
          <w:rFonts w:ascii="Times New Roman" w:hAnsi="Times New Roman"/>
          <w:noProof/>
          <w:szCs w:val="24"/>
        </w:rPr>
        <w:t>)</w:t>
      </w:r>
      <w:r w:rsidR="00C9155E" w:rsidRPr="00A41785">
        <w:rPr>
          <w:rFonts w:ascii="Times New Roman" w:hAnsi="Times New Roman"/>
          <w:noProof/>
          <w:szCs w:val="24"/>
        </w:rPr>
        <w:t xml:space="preserve"> impacts to groundwater at the site are boron and sulfate, both of which have elevated concetrations above Class I groundwater standards in downgradient monitoring wells within the Middle Groundwater Unit</w:t>
      </w:r>
      <w:r w:rsidR="007D7D34">
        <w:rPr>
          <w:rFonts w:ascii="Times New Roman" w:hAnsi="Times New Roman"/>
          <w:noProof/>
          <w:szCs w:val="24"/>
        </w:rPr>
        <w:t>”</w:t>
      </w:r>
      <w:r w:rsidR="00C9155E" w:rsidRPr="00A41785">
        <w:rPr>
          <w:rFonts w:ascii="Times New Roman" w:hAnsi="Times New Roman"/>
          <w:noProof/>
          <w:szCs w:val="24"/>
        </w:rPr>
        <w:t>.  Other parameters that were found to exceed</w:t>
      </w:r>
      <w:r w:rsidR="00A61843" w:rsidRPr="00A41785">
        <w:rPr>
          <w:rFonts w:ascii="Times New Roman" w:hAnsi="Times New Roman"/>
          <w:noProof/>
          <w:szCs w:val="24"/>
        </w:rPr>
        <w:t xml:space="preserve"> Class I groundwater standar</w:t>
      </w:r>
      <w:r w:rsidR="00C9155E" w:rsidRPr="00A41785">
        <w:rPr>
          <w:rFonts w:ascii="Times New Roman" w:hAnsi="Times New Roman"/>
          <w:noProof/>
          <w:szCs w:val="24"/>
        </w:rPr>
        <w:t xml:space="preserve">ds or </w:t>
      </w:r>
      <w:r w:rsidR="00150438">
        <w:rPr>
          <w:rFonts w:ascii="Times New Roman" w:hAnsi="Times New Roman"/>
          <w:noProof/>
          <w:szCs w:val="24"/>
        </w:rPr>
        <w:t xml:space="preserve">that are present at </w:t>
      </w:r>
      <w:r w:rsidR="00C9155E" w:rsidRPr="00A41785">
        <w:rPr>
          <w:rFonts w:ascii="Times New Roman" w:hAnsi="Times New Roman"/>
          <w:noProof/>
          <w:szCs w:val="24"/>
        </w:rPr>
        <w:t xml:space="preserve">highly elevated concentrations due to </w:t>
      </w:r>
      <w:r w:rsidR="00A61843" w:rsidRPr="00A41785">
        <w:rPr>
          <w:rFonts w:ascii="Times New Roman" w:hAnsi="Times New Roman"/>
          <w:noProof/>
          <w:szCs w:val="24"/>
        </w:rPr>
        <w:t>CCR</w:t>
      </w:r>
      <w:r w:rsidR="005801CA" w:rsidRPr="00A41785">
        <w:rPr>
          <w:rFonts w:ascii="Times New Roman" w:hAnsi="Times New Roman"/>
          <w:noProof/>
          <w:szCs w:val="24"/>
        </w:rPr>
        <w:t xml:space="preserve"> </w:t>
      </w:r>
      <w:r w:rsidR="00C9155E" w:rsidRPr="00A41785">
        <w:rPr>
          <w:rFonts w:ascii="Times New Roman" w:hAnsi="Times New Roman"/>
          <w:noProof/>
          <w:szCs w:val="24"/>
        </w:rPr>
        <w:t xml:space="preserve">impacts to groundwater </w:t>
      </w:r>
      <w:r w:rsidR="00150438">
        <w:rPr>
          <w:rFonts w:ascii="Times New Roman" w:hAnsi="Times New Roman"/>
          <w:noProof/>
          <w:szCs w:val="24"/>
        </w:rPr>
        <w:t>include</w:t>
      </w:r>
      <w:r w:rsidR="00C9155E" w:rsidRPr="00A41785">
        <w:rPr>
          <w:rFonts w:ascii="Times New Roman" w:hAnsi="Times New Roman"/>
          <w:noProof/>
          <w:szCs w:val="24"/>
        </w:rPr>
        <w:t xml:space="preserve"> iron, manganese, and total dissolved solids within the Middle Groundwater Unit.  </w:t>
      </w:r>
    </w:p>
    <w:p w:rsidR="005801CA" w:rsidRPr="00A41785" w:rsidRDefault="005801CA" w:rsidP="00A61843">
      <w:pPr>
        <w:jc w:val="both"/>
        <w:rPr>
          <w:rFonts w:ascii="Times New Roman" w:hAnsi="Times New Roman"/>
          <w:noProof/>
          <w:szCs w:val="24"/>
        </w:rPr>
      </w:pPr>
    </w:p>
    <w:p w:rsidR="00C5052E" w:rsidRPr="00A41785" w:rsidRDefault="005801CA" w:rsidP="00901667">
      <w:pPr>
        <w:jc w:val="both"/>
      </w:pPr>
      <w:r w:rsidRPr="00A41785">
        <w:rPr>
          <w:rFonts w:ascii="Times New Roman" w:hAnsi="Times New Roman"/>
          <w:noProof/>
          <w:szCs w:val="24"/>
        </w:rPr>
        <w:t xml:space="preserve">The fill unit in the Old East Ash Pond </w:t>
      </w:r>
      <w:r w:rsidR="00A61843" w:rsidRPr="00A41785">
        <w:rPr>
          <w:rFonts w:ascii="Times New Roman" w:hAnsi="Times New Roman"/>
          <w:noProof/>
          <w:szCs w:val="24"/>
        </w:rPr>
        <w:t>contains a layer of CCRs up to 44 feet thick</w:t>
      </w:r>
      <w:r w:rsidRPr="00A41785">
        <w:rPr>
          <w:rFonts w:ascii="Times New Roman" w:hAnsi="Times New Roman"/>
          <w:noProof/>
          <w:szCs w:val="24"/>
        </w:rPr>
        <w:t xml:space="preserve">.  Depending on the location within the fill unit and the season, between 6 -11 feet </w:t>
      </w:r>
      <w:r w:rsidR="00150438">
        <w:rPr>
          <w:rFonts w:ascii="Times New Roman" w:hAnsi="Times New Roman"/>
          <w:noProof/>
          <w:szCs w:val="24"/>
        </w:rPr>
        <w:t xml:space="preserve">of ash </w:t>
      </w:r>
      <w:r w:rsidRPr="00A41785">
        <w:rPr>
          <w:rFonts w:ascii="Times New Roman" w:hAnsi="Times New Roman"/>
          <w:noProof/>
          <w:szCs w:val="24"/>
        </w:rPr>
        <w:t xml:space="preserve">is </w:t>
      </w:r>
      <w:r w:rsidR="00A61843" w:rsidRPr="00A41785">
        <w:rPr>
          <w:rFonts w:ascii="Times New Roman" w:hAnsi="Times New Roman"/>
          <w:noProof/>
          <w:szCs w:val="24"/>
        </w:rPr>
        <w:t xml:space="preserve">often </w:t>
      </w:r>
      <w:r w:rsidRPr="00A41785">
        <w:rPr>
          <w:rFonts w:ascii="Times New Roman" w:hAnsi="Times New Roman"/>
          <w:noProof/>
          <w:szCs w:val="24"/>
        </w:rPr>
        <w:t>found below the water table and therefore saturated.  Considering the connection between the fill unit, the Middle Groundwater Unit and the river, the water that is saturating the fill unit is picking up dissol</w:t>
      </w:r>
      <w:r w:rsidR="00A61843" w:rsidRPr="00A41785">
        <w:rPr>
          <w:rFonts w:ascii="Times New Roman" w:hAnsi="Times New Roman"/>
          <w:noProof/>
          <w:szCs w:val="24"/>
        </w:rPr>
        <w:t>v</w:t>
      </w:r>
      <w:r w:rsidRPr="00A41785">
        <w:rPr>
          <w:rFonts w:ascii="Times New Roman" w:hAnsi="Times New Roman"/>
          <w:noProof/>
          <w:szCs w:val="24"/>
        </w:rPr>
        <w:t>ed pollutants and suspended solids with additiona</w:t>
      </w:r>
      <w:r w:rsidR="00A61843" w:rsidRPr="00A41785">
        <w:rPr>
          <w:rFonts w:ascii="Times New Roman" w:hAnsi="Times New Roman"/>
          <w:noProof/>
          <w:szCs w:val="24"/>
        </w:rPr>
        <w:t>lly</w:t>
      </w:r>
      <w:r w:rsidRPr="00A41785">
        <w:rPr>
          <w:rFonts w:ascii="Times New Roman" w:hAnsi="Times New Roman"/>
          <w:noProof/>
          <w:szCs w:val="24"/>
        </w:rPr>
        <w:t xml:space="preserve"> bound pollutants</w:t>
      </w:r>
      <w:r w:rsidR="00A61843" w:rsidRPr="00A41785">
        <w:rPr>
          <w:rFonts w:ascii="Times New Roman" w:hAnsi="Times New Roman"/>
          <w:noProof/>
          <w:szCs w:val="24"/>
        </w:rPr>
        <w:t>,</w:t>
      </w:r>
      <w:r w:rsidRPr="00A41785">
        <w:rPr>
          <w:rFonts w:ascii="Times New Roman" w:hAnsi="Times New Roman"/>
          <w:noProof/>
          <w:szCs w:val="24"/>
        </w:rPr>
        <w:t xml:space="preserve"> which then travel to the river </w:t>
      </w:r>
      <w:r w:rsidR="00150438">
        <w:rPr>
          <w:rFonts w:ascii="Times New Roman" w:hAnsi="Times New Roman"/>
          <w:noProof/>
          <w:szCs w:val="24"/>
        </w:rPr>
        <w:t xml:space="preserve">where they are </w:t>
      </w:r>
      <w:r w:rsidRPr="00A41785">
        <w:rPr>
          <w:rFonts w:ascii="Times New Roman" w:hAnsi="Times New Roman"/>
          <w:noProof/>
          <w:szCs w:val="24"/>
        </w:rPr>
        <w:t>release</w:t>
      </w:r>
      <w:r w:rsidR="00150438">
        <w:rPr>
          <w:rFonts w:ascii="Times New Roman" w:hAnsi="Times New Roman"/>
          <w:noProof/>
          <w:szCs w:val="24"/>
        </w:rPr>
        <w:t>d</w:t>
      </w:r>
      <w:r w:rsidRPr="00A41785">
        <w:rPr>
          <w:rFonts w:ascii="Times New Roman" w:hAnsi="Times New Roman"/>
          <w:noProof/>
          <w:szCs w:val="24"/>
        </w:rPr>
        <w:t xml:space="preserve">.  </w:t>
      </w:r>
    </w:p>
    <w:p w:rsidR="005801CA" w:rsidRPr="00A41785" w:rsidRDefault="005801CA" w:rsidP="005801CA">
      <w:pPr>
        <w:pStyle w:val="NoSpacing"/>
        <w:ind w:left="720"/>
        <w:rPr>
          <w:rFonts w:ascii="Times New Roman" w:hAnsi="Times New Roman" w:cs="Times New Roman"/>
          <w:b/>
          <w:sz w:val="24"/>
          <w:szCs w:val="24"/>
        </w:rPr>
      </w:pPr>
    </w:p>
    <w:p w:rsidR="005801CA" w:rsidRPr="00A41785" w:rsidRDefault="00901667" w:rsidP="00087E46">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order to address these ongoing pollution impacts, </w:t>
      </w:r>
      <w:r w:rsidR="005801CA" w:rsidRPr="00A41785">
        <w:rPr>
          <w:rFonts w:ascii="Times New Roman" w:hAnsi="Times New Roman" w:cs="Times New Roman"/>
          <w:sz w:val="24"/>
          <w:szCs w:val="24"/>
        </w:rPr>
        <w:t>Dynegy Midwest Generation proposed Corrective Action Plans (CAP</w:t>
      </w:r>
      <w:r w:rsidR="00150438">
        <w:rPr>
          <w:rFonts w:ascii="Times New Roman" w:hAnsi="Times New Roman" w:cs="Times New Roman"/>
          <w:sz w:val="24"/>
          <w:szCs w:val="24"/>
        </w:rPr>
        <w:t>s</w:t>
      </w:r>
      <w:r w:rsidR="005801CA" w:rsidRPr="00A41785">
        <w:rPr>
          <w:rFonts w:ascii="Times New Roman" w:hAnsi="Times New Roman" w:cs="Times New Roman"/>
          <w:sz w:val="24"/>
          <w:szCs w:val="24"/>
        </w:rPr>
        <w:t>)</w:t>
      </w:r>
      <w:r w:rsidR="00087E46" w:rsidRPr="00A41785">
        <w:rPr>
          <w:rFonts w:ascii="Times New Roman" w:hAnsi="Times New Roman" w:cs="Times New Roman"/>
          <w:sz w:val="24"/>
          <w:szCs w:val="24"/>
        </w:rPr>
        <w:t xml:space="preserve"> </w:t>
      </w:r>
      <w:r>
        <w:rPr>
          <w:rFonts w:ascii="Times New Roman" w:hAnsi="Times New Roman" w:cs="Times New Roman"/>
          <w:sz w:val="24"/>
          <w:szCs w:val="24"/>
        </w:rPr>
        <w:t xml:space="preserve">to the Illinois EPA </w:t>
      </w:r>
      <w:r w:rsidR="00087E46" w:rsidRPr="00A41785">
        <w:rPr>
          <w:rFonts w:ascii="Times New Roman" w:hAnsi="Times New Roman" w:cs="Times New Roman"/>
          <w:sz w:val="24"/>
          <w:szCs w:val="24"/>
        </w:rPr>
        <w:t>for both the Old</w:t>
      </w:r>
      <w:r w:rsidR="005801CA" w:rsidRPr="00A41785">
        <w:rPr>
          <w:rFonts w:ascii="Times New Roman" w:hAnsi="Times New Roman" w:cs="Times New Roman"/>
          <w:sz w:val="24"/>
          <w:szCs w:val="24"/>
        </w:rPr>
        <w:t xml:space="preserve"> East </w:t>
      </w:r>
      <w:r w:rsidR="00A61843" w:rsidRPr="00A41785">
        <w:rPr>
          <w:rFonts w:ascii="Times New Roman" w:hAnsi="Times New Roman" w:cs="Times New Roman"/>
          <w:sz w:val="24"/>
          <w:szCs w:val="24"/>
        </w:rPr>
        <w:t xml:space="preserve">and </w:t>
      </w:r>
      <w:r w:rsidR="005801CA" w:rsidRPr="00A41785">
        <w:rPr>
          <w:rFonts w:ascii="Times New Roman" w:hAnsi="Times New Roman" w:cs="Times New Roman"/>
          <w:sz w:val="24"/>
          <w:szCs w:val="24"/>
        </w:rPr>
        <w:t>North Ash Pond systems in February 2012.  Our understanding is that Illinois EPA will review,</w:t>
      </w:r>
      <w:r w:rsidR="00150438">
        <w:rPr>
          <w:rFonts w:ascii="Times New Roman" w:hAnsi="Times New Roman" w:cs="Times New Roman"/>
          <w:sz w:val="24"/>
          <w:szCs w:val="24"/>
        </w:rPr>
        <w:t xml:space="preserve"> and subsequently</w:t>
      </w:r>
      <w:r w:rsidR="005801CA" w:rsidRPr="00A41785">
        <w:rPr>
          <w:rFonts w:ascii="Times New Roman" w:hAnsi="Times New Roman" w:cs="Times New Roman"/>
          <w:sz w:val="24"/>
          <w:szCs w:val="24"/>
        </w:rPr>
        <w:t xml:space="preserve"> </w:t>
      </w:r>
      <w:r w:rsidR="002B7C5A" w:rsidRPr="00A41785">
        <w:rPr>
          <w:rFonts w:ascii="Times New Roman" w:hAnsi="Times New Roman" w:cs="Times New Roman"/>
          <w:sz w:val="24"/>
          <w:szCs w:val="24"/>
        </w:rPr>
        <w:t>approve or deny the plan</w:t>
      </w:r>
      <w:r w:rsidR="00150438">
        <w:rPr>
          <w:rFonts w:ascii="Times New Roman" w:hAnsi="Times New Roman" w:cs="Times New Roman"/>
          <w:sz w:val="24"/>
          <w:szCs w:val="24"/>
        </w:rPr>
        <w:t>s,</w:t>
      </w:r>
      <w:r w:rsidR="005801CA" w:rsidRPr="00A41785">
        <w:rPr>
          <w:rFonts w:ascii="Times New Roman" w:hAnsi="Times New Roman" w:cs="Times New Roman"/>
          <w:sz w:val="24"/>
          <w:szCs w:val="24"/>
        </w:rPr>
        <w:t xml:space="preserve"> </w:t>
      </w:r>
      <w:r w:rsidR="00150438">
        <w:rPr>
          <w:rFonts w:ascii="Times New Roman" w:hAnsi="Times New Roman" w:cs="Times New Roman"/>
          <w:sz w:val="24"/>
          <w:szCs w:val="24"/>
        </w:rPr>
        <w:t>after which</w:t>
      </w:r>
      <w:r w:rsidR="005801CA" w:rsidRPr="00A41785">
        <w:rPr>
          <w:rFonts w:ascii="Times New Roman" w:hAnsi="Times New Roman" w:cs="Times New Roman"/>
          <w:sz w:val="24"/>
          <w:szCs w:val="24"/>
        </w:rPr>
        <w:t xml:space="preserve"> Dynegy will </w:t>
      </w:r>
      <w:r w:rsidR="002B7C5A" w:rsidRPr="00A41785">
        <w:rPr>
          <w:rFonts w:ascii="Times New Roman" w:hAnsi="Times New Roman" w:cs="Times New Roman"/>
          <w:sz w:val="24"/>
          <w:szCs w:val="24"/>
        </w:rPr>
        <w:t>submit</w:t>
      </w:r>
      <w:r w:rsidR="005801CA" w:rsidRPr="00A41785">
        <w:rPr>
          <w:rFonts w:ascii="Times New Roman" w:hAnsi="Times New Roman" w:cs="Times New Roman"/>
          <w:sz w:val="24"/>
          <w:szCs w:val="24"/>
        </w:rPr>
        <w:t xml:space="preserve"> additional information to supplement the proposed Corrective Action Plans.  </w:t>
      </w:r>
      <w:r w:rsidR="00AA3B69" w:rsidRPr="00A41785">
        <w:rPr>
          <w:rFonts w:ascii="Times New Roman" w:hAnsi="Times New Roman" w:cs="Times New Roman"/>
          <w:sz w:val="24"/>
          <w:szCs w:val="24"/>
        </w:rPr>
        <w:t xml:space="preserve">Considering the </w:t>
      </w:r>
      <w:r w:rsidR="00150438">
        <w:rPr>
          <w:rFonts w:ascii="Times New Roman" w:hAnsi="Times New Roman" w:cs="Times New Roman"/>
          <w:sz w:val="24"/>
          <w:szCs w:val="24"/>
        </w:rPr>
        <w:t>near term</w:t>
      </w:r>
      <w:r w:rsidR="00AA3B69" w:rsidRPr="00A41785">
        <w:rPr>
          <w:rFonts w:ascii="Times New Roman" w:hAnsi="Times New Roman" w:cs="Times New Roman"/>
          <w:sz w:val="24"/>
          <w:szCs w:val="24"/>
        </w:rPr>
        <w:t xml:space="preserve"> threats to </w:t>
      </w:r>
      <w:r w:rsidR="00317B4C">
        <w:rPr>
          <w:rFonts w:ascii="Times New Roman" w:hAnsi="Times New Roman" w:cs="Times New Roman"/>
          <w:sz w:val="24"/>
          <w:szCs w:val="24"/>
        </w:rPr>
        <w:t xml:space="preserve">and from </w:t>
      </w:r>
      <w:r w:rsidR="00AA3B69" w:rsidRPr="00A41785">
        <w:rPr>
          <w:rFonts w:ascii="Times New Roman" w:hAnsi="Times New Roman" w:cs="Times New Roman"/>
          <w:sz w:val="24"/>
          <w:szCs w:val="24"/>
        </w:rPr>
        <w:t xml:space="preserve">the New East Ash Pond including shoreline erosion and underlying failing mineshafts, we stress the need for Dynegy and Illinois EPA to also develop closure and corrective action plans for this continuing threat to the area’s natural resources.  </w:t>
      </w:r>
    </w:p>
    <w:p w:rsidR="005801CA" w:rsidRPr="00A41785" w:rsidRDefault="005801CA" w:rsidP="00087E46">
      <w:pPr>
        <w:pStyle w:val="NoSpacing"/>
        <w:jc w:val="both"/>
        <w:rPr>
          <w:rFonts w:ascii="Times New Roman" w:hAnsi="Times New Roman" w:cs="Times New Roman"/>
          <w:sz w:val="24"/>
          <w:szCs w:val="24"/>
        </w:rPr>
      </w:pPr>
    </w:p>
    <w:p w:rsidR="00FB47E2" w:rsidRPr="00A41785" w:rsidRDefault="00FB47E2" w:rsidP="00FB47E2">
      <w:pPr>
        <w:autoSpaceDE w:val="0"/>
        <w:autoSpaceDN w:val="0"/>
        <w:adjustRightInd w:val="0"/>
        <w:rPr>
          <w:rFonts w:ascii="Times New Roman" w:hAnsi="Times New Roman"/>
          <w:szCs w:val="24"/>
        </w:rPr>
      </w:pPr>
      <w:r w:rsidRPr="00A41785">
        <w:rPr>
          <w:rFonts w:ascii="Times New Roman" w:hAnsi="Times New Roman"/>
          <w:szCs w:val="24"/>
        </w:rPr>
        <w:t>840.110</w:t>
      </w:r>
      <w:r w:rsidRPr="00A41785">
        <w:rPr>
          <w:rFonts w:ascii="Times New Roman" w:hAnsi="Times New Roman"/>
          <w:szCs w:val="24"/>
        </w:rPr>
        <w:tab/>
        <w:t>Hydrogeologic Site Investigation</w:t>
      </w:r>
    </w:p>
    <w:p w:rsidR="005801CA" w:rsidRPr="00A41785" w:rsidRDefault="00B91632" w:rsidP="00087E46">
      <w:pPr>
        <w:pStyle w:val="NoSpacing"/>
        <w:jc w:val="both"/>
        <w:rPr>
          <w:rFonts w:ascii="Times New Roman" w:hAnsi="Times New Roman" w:cs="Times New Roman"/>
          <w:sz w:val="24"/>
          <w:szCs w:val="24"/>
        </w:rPr>
      </w:pPr>
      <w:r w:rsidRPr="00A41785">
        <w:rPr>
          <w:rFonts w:ascii="Times New Roman" w:hAnsi="Times New Roman" w:cs="Times New Roman"/>
          <w:sz w:val="24"/>
          <w:szCs w:val="24"/>
        </w:rPr>
        <w:t xml:space="preserve">A Hydrogeologic Investigation report was completed in 2012 to satisfy the requirements of 35 IAC 840.110.  </w:t>
      </w:r>
      <w:r w:rsidR="005801CA" w:rsidRPr="00A41785">
        <w:rPr>
          <w:rFonts w:ascii="Times New Roman" w:hAnsi="Times New Roman" w:cs="Times New Roman"/>
          <w:sz w:val="24"/>
          <w:szCs w:val="24"/>
        </w:rPr>
        <w:t xml:space="preserve">We are concerned </w:t>
      </w:r>
      <w:r w:rsidR="00150438">
        <w:rPr>
          <w:rFonts w:ascii="Times New Roman" w:hAnsi="Times New Roman" w:cs="Times New Roman"/>
          <w:sz w:val="24"/>
          <w:szCs w:val="24"/>
        </w:rPr>
        <w:t>by</w:t>
      </w:r>
      <w:r w:rsidR="005801CA" w:rsidRPr="00A41785">
        <w:rPr>
          <w:rFonts w:ascii="Times New Roman" w:hAnsi="Times New Roman" w:cs="Times New Roman"/>
          <w:sz w:val="24"/>
          <w:szCs w:val="24"/>
        </w:rPr>
        <w:t xml:space="preserve"> several of the assumptions that were used to </w:t>
      </w:r>
      <w:r w:rsidRPr="00A41785">
        <w:rPr>
          <w:rFonts w:ascii="Times New Roman" w:hAnsi="Times New Roman" w:cs="Times New Roman"/>
          <w:sz w:val="24"/>
          <w:szCs w:val="24"/>
        </w:rPr>
        <w:t xml:space="preserve">develop the groundwater fate and transport </w:t>
      </w:r>
      <w:r w:rsidR="005801CA" w:rsidRPr="00A41785">
        <w:rPr>
          <w:rFonts w:ascii="Times New Roman" w:hAnsi="Times New Roman" w:cs="Times New Roman"/>
          <w:sz w:val="24"/>
          <w:szCs w:val="24"/>
        </w:rPr>
        <w:t xml:space="preserve">model </w:t>
      </w:r>
      <w:r w:rsidRPr="00A41785">
        <w:rPr>
          <w:rFonts w:ascii="Times New Roman" w:hAnsi="Times New Roman" w:cs="Times New Roman"/>
          <w:sz w:val="24"/>
          <w:szCs w:val="24"/>
        </w:rPr>
        <w:t xml:space="preserve">used to assess the groundwater impacts associated with the closure of the ash ponds and ultimately inform the proposed CAP.  </w:t>
      </w:r>
    </w:p>
    <w:p w:rsidR="005801CA" w:rsidRPr="00A41785" w:rsidRDefault="005801CA" w:rsidP="00087E46">
      <w:pPr>
        <w:pStyle w:val="NoSpacing"/>
        <w:jc w:val="both"/>
        <w:rPr>
          <w:rFonts w:ascii="Times New Roman" w:hAnsi="Times New Roman" w:cs="Times New Roman"/>
          <w:sz w:val="24"/>
          <w:szCs w:val="24"/>
        </w:rPr>
      </w:pPr>
      <w:r w:rsidRPr="00A41785">
        <w:rPr>
          <w:rFonts w:ascii="Times New Roman" w:hAnsi="Times New Roman" w:cs="Times New Roman"/>
          <w:sz w:val="24"/>
          <w:szCs w:val="24"/>
        </w:rPr>
        <w:tab/>
        <w:t>1) The model incorrectly assumes the groundwater flow will be steady state.</w:t>
      </w:r>
      <w:r w:rsidR="005708E4" w:rsidRPr="00A41785">
        <w:rPr>
          <w:rFonts w:ascii="Times New Roman" w:hAnsi="Times New Roman" w:cs="Times New Roman"/>
          <w:sz w:val="24"/>
          <w:szCs w:val="24"/>
        </w:rPr>
        <w:t xml:space="preserve"> The hydrogeological investigation conducted in </w:t>
      </w:r>
      <w:r w:rsidR="007650CB">
        <w:rPr>
          <w:rFonts w:ascii="Times New Roman" w:hAnsi="Times New Roman" w:cs="Times New Roman"/>
          <w:sz w:val="24"/>
          <w:szCs w:val="24"/>
        </w:rPr>
        <w:t>2012</w:t>
      </w:r>
      <w:r w:rsidR="007650CB" w:rsidRPr="00A41785">
        <w:rPr>
          <w:rFonts w:ascii="Times New Roman" w:hAnsi="Times New Roman" w:cs="Times New Roman"/>
          <w:sz w:val="24"/>
          <w:szCs w:val="24"/>
        </w:rPr>
        <w:t xml:space="preserve"> </w:t>
      </w:r>
      <w:r w:rsidR="005708E4" w:rsidRPr="00A41785">
        <w:rPr>
          <w:rFonts w:ascii="Times New Roman" w:hAnsi="Times New Roman" w:cs="Times New Roman"/>
          <w:sz w:val="24"/>
          <w:szCs w:val="24"/>
        </w:rPr>
        <w:t xml:space="preserve">verified that there is a connection between the groundwater units underlying the ash ponds and the Middle Fork of the Vermilion River.  In times of high water tables due to flooding within the river basin, water can be pushed up and away from the river into the groundwater units.  Alternatively, when the floodwaters recede, the groundwater to surface water flow returns to move from west to east, from groundwater </w:t>
      </w:r>
      <w:r w:rsidR="00C22AA2" w:rsidRPr="00A41785">
        <w:rPr>
          <w:rFonts w:ascii="Times New Roman" w:hAnsi="Times New Roman" w:cs="Times New Roman"/>
          <w:sz w:val="24"/>
          <w:szCs w:val="24"/>
        </w:rPr>
        <w:t>underlying</w:t>
      </w:r>
      <w:r w:rsidR="005708E4" w:rsidRPr="00A41785">
        <w:rPr>
          <w:rFonts w:ascii="Times New Roman" w:hAnsi="Times New Roman" w:cs="Times New Roman"/>
          <w:sz w:val="24"/>
          <w:szCs w:val="24"/>
        </w:rPr>
        <w:t xml:space="preserve"> the ash impoundments to the river.  This does not represent steady state conditions </w:t>
      </w:r>
      <w:r w:rsidR="00C22AA2" w:rsidRPr="00A41785">
        <w:rPr>
          <w:rFonts w:ascii="Times New Roman" w:hAnsi="Times New Roman" w:cs="Times New Roman"/>
          <w:sz w:val="24"/>
          <w:szCs w:val="24"/>
        </w:rPr>
        <w:t>for</w:t>
      </w:r>
      <w:r w:rsidR="005708E4" w:rsidRPr="00A41785">
        <w:rPr>
          <w:rFonts w:ascii="Times New Roman" w:hAnsi="Times New Roman" w:cs="Times New Roman"/>
          <w:sz w:val="24"/>
          <w:szCs w:val="24"/>
        </w:rPr>
        <w:t xml:space="preserve"> groundwater flow as assumed in the model.  </w:t>
      </w:r>
    </w:p>
    <w:p w:rsidR="00FF505D" w:rsidRPr="00A41785" w:rsidRDefault="00FF505D" w:rsidP="00087E46">
      <w:pPr>
        <w:pStyle w:val="NoSpacing"/>
        <w:jc w:val="both"/>
        <w:rPr>
          <w:rFonts w:ascii="Times New Roman" w:hAnsi="Times New Roman" w:cs="Times New Roman"/>
          <w:sz w:val="24"/>
          <w:szCs w:val="24"/>
        </w:rPr>
      </w:pPr>
    </w:p>
    <w:p w:rsidR="005801CA" w:rsidRPr="00A41785" w:rsidRDefault="005801CA" w:rsidP="00087E46">
      <w:pPr>
        <w:pStyle w:val="NoSpacing"/>
        <w:jc w:val="both"/>
        <w:rPr>
          <w:rFonts w:ascii="Times New Roman" w:hAnsi="Times New Roman" w:cs="Times New Roman"/>
          <w:sz w:val="24"/>
          <w:szCs w:val="24"/>
        </w:rPr>
      </w:pPr>
      <w:r w:rsidRPr="00A41785">
        <w:rPr>
          <w:rFonts w:ascii="Times New Roman" w:hAnsi="Times New Roman" w:cs="Times New Roman"/>
          <w:sz w:val="24"/>
          <w:szCs w:val="24"/>
        </w:rPr>
        <w:tab/>
        <w:t>2) The model incorrectly assumes the river stage does not affect groundwater</w:t>
      </w:r>
      <w:r w:rsidR="003A2DE5" w:rsidRPr="00A41785">
        <w:rPr>
          <w:rFonts w:ascii="Times New Roman" w:hAnsi="Times New Roman" w:cs="Times New Roman"/>
          <w:sz w:val="24"/>
          <w:szCs w:val="24"/>
        </w:rPr>
        <w:t xml:space="preserve"> flow and transport</w:t>
      </w:r>
      <w:r w:rsidR="005708E4" w:rsidRPr="00A41785">
        <w:rPr>
          <w:rFonts w:ascii="Times New Roman" w:hAnsi="Times New Roman" w:cs="Times New Roman"/>
          <w:sz w:val="24"/>
          <w:szCs w:val="24"/>
        </w:rPr>
        <w:t xml:space="preserve">.  See previous paragraph.  </w:t>
      </w:r>
    </w:p>
    <w:p w:rsidR="00FF505D" w:rsidRPr="00A41785" w:rsidRDefault="00FF505D" w:rsidP="00087E46">
      <w:pPr>
        <w:pStyle w:val="NoSpacing"/>
        <w:jc w:val="both"/>
        <w:rPr>
          <w:rFonts w:ascii="Times New Roman" w:hAnsi="Times New Roman" w:cs="Times New Roman"/>
          <w:sz w:val="24"/>
          <w:szCs w:val="24"/>
        </w:rPr>
      </w:pPr>
    </w:p>
    <w:p w:rsidR="005801CA" w:rsidRPr="00A41785" w:rsidRDefault="005801CA" w:rsidP="00087E46">
      <w:pPr>
        <w:pStyle w:val="NoSpacing"/>
        <w:jc w:val="both"/>
        <w:rPr>
          <w:rFonts w:ascii="Times New Roman" w:hAnsi="Times New Roman" w:cs="Times New Roman"/>
          <w:sz w:val="24"/>
          <w:szCs w:val="24"/>
        </w:rPr>
      </w:pPr>
      <w:r w:rsidRPr="00A41785">
        <w:rPr>
          <w:rFonts w:ascii="Times New Roman" w:hAnsi="Times New Roman" w:cs="Times New Roman"/>
          <w:sz w:val="24"/>
          <w:szCs w:val="24"/>
        </w:rPr>
        <w:tab/>
        <w:t>3) The model incorrectly assumes groundwater concentration trends do not exist.</w:t>
      </w:r>
      <w:r w:rsidR="005708E4" w:rsidRPr="00A41785">
        <w:rPr>
          <w:rFonts w:ascii="Times New Roman" w:hAnsi="Times New Roman" w:cs="Times New Roman"/>
          <w:sz w:val="24"/>
          <w:szCs w:val="24"/>
        </w:rPr>
        <w:t xml:space="preserve"> </w:t>
      </w:r>
      <w:r w:rsidR="00DC6EA3" w:rsidRPr="00A41785">
        <w:rPr>
          <w:rFonts w:ascii="Times New Roman" w:hAnsi="Times New Roman" w:cs="Times New Roman"/>
          <w:sz w:val="24"/>
          <w:szCs w:val="24"/>
        </w:rPr>
        <w:t>A transient analysis is needed to correctly characterize the residence times and pollutant concentrations in the leachate.</w:t>
      </w:r>
    </w:p>
    <w:p w:rsidR="00FF505D" w:rsidRPr="00A41785" w:rsidRDefault="00FF505D" w:rsidP="00087E46">
      <w:pPr>
        <w:pStyle w:val="NoSpacing"/>
        <w:jc w:val="both"/>
        <w:rPr>
          <w:rFonts w:ascii="Times New Roman" w:hAnsi="Times New Roman" w:cs="Times New Roman"/>
          <w:sz w:val="24"/>
          <w:szCs w:val="24"/>
        </w:rPr>
      </w:pPr>
    </w:p>
    <w:p w:rsidR="005801CA" w:rsidRPr="007650CB" w:rsidRDefault="005801CA" w:rsidP="00087E46">
      <w:pPr>
        <w:pStyle w:val="NoSpacing"/>
        <w:jc w:val="both"/>
        <w:rPr>
          <w:rFonts w:ascii="Times New Roman" w:hAnsi="Times New Roman" w:cs="Times New Roman"/>
          <w:sz w:val="24"/>
          <w:szCs w:val="24"/>
        </w:rPr>
      </w:pPr>
      <w:r w:rsidRPr="00A41785">
        <w:rPr>
          <w:rFonts w:ascii="Times New Roman" w:hAnsi="Times New Roman" w:cs="Times New Roman"/>
          <w:sz w:val="24"/>
          <w:szCs w:val="24"/>
        </w:rPr>
        <w:tab/>
      </w:r>
      <w:r w:rsidRPr="007650CB">
        <w:rPr>
          <w:rFonts w:ascii="Times New Roman" w:hAnsi="Times New Roman" w:cs="Times New Roman"/>
          <w:sz w:val="24"/>
          <w:szCs w:val="24"/>
        </w:rPr>
        <w:t xml:space="preserve">4) The model incorrectly assumes constant leachate </w:t>
      </w:r>
      <w:r w:rsidR="00DC6EA3" w:rsidRPr="007650CB">
        <w:rPr>
          <w:rFonts w:ascii="Times New Roman" w:hAnsi="Times New Roman" w:cs="Times New Roman"/>
          <w:sz w:val="24"/>
          <w:szCs w:val="24"/>
        </w:rPr>
        <w:t xml:space="preserve">flow rates </w:t>
      </w:r>
      <w:r w:rsidRPr="007650CB">
        <w:rPr>
          <w:rFonts w:ascii="Times New Roman" w:hAnsi="Times New Roman" w:cs="Times New Roman"/>
          <w:sz w:val="24"/>
          <w:szCs w:val="24"/>
        </w:rPr>
        <w:t>over time.</w:t>
      </w:r>
      <w:r w:rsidR="005708E4" w:rsidRPr="007650CB">
        <w:rPr>
          <w:rFonts w:ascii="Times New Roman" w:hAnsi="Times New Roman" w:cs="Times New Roman"/>
          <w:sz w:val="24"/>
          <w:szCs w:val="24"/>
        </w:rPr>
        <w:t xml:space="preserve"> </w:t>
      </w:r>
      <w:r w:rsidR="00DC6EA3" w:rsidRPr="007650CB">
        <w:rPr>
          <w:rFonts w:ascii="Times New Roman" w:hAnsi="Times New Roman" w:cs="Times New Roman"/>
          <w:sz w:val="24"/>
          <w:szCs w:val="24"/>
        </w:rPr>
        <w:t xml:space="preserve">The actual rates will depend on the head pressures resulting from the flashiness of the river and the porosity of the ash, among other factors.  </w:t>
      </w:r>
    </w:p>
    <w:p w:rsidR="00FF505D" w:rsidRPr="007650CB" w:rsidRDefault="00FF505D" w:rsidP="00087E46">
      <w:pPr>
        <w:pStyle w:val="NoSpacing"/>
        <w:jc w:val="both"/>
        <w:rPr>
          <w:rFonts w:ascii="Times New Roman" w:hAnsi="Times New Roman" w:cs="Times New Roman"/>
          <w:sz w:val="24"/>
          <w:szCs w:val="24"/>
        </w:rPr>
      </w:pPr>
    </w:p>
    <w:p w:rsidR="005801CA" w:rsidRPr="00A41785" w:rsidRDefault="005801CA" w:rsidP="00087E46">
      <w:pPr>
        <w:pStyle w:val="NoSpacing"/>
        <w:jc w:val="both"/>
        <w:rPr>
          <w:rFonts w:ascii="Times New Roman" w:hAnsi="Times New Roman" w:cs="Times New Roman"/>
          <w:sz w:val="24"/>
          <w:szCs w:val="24"/>
        </w:rPr>
      </w:pPr>
      <w:r w:rsidRPr="007650CB">
        <w:rPr>
          <w:rFonts w:ascii="Times New Roman" w:hAnsi="Times New Roman" w:cs="Times New Roman"/>
          <w:sz w:val="24"/>
          <w:szCs w:val="24"/>
        </w:rPr>
        <w:tab/>
        <w:t>5) The model incorrectly assumes the source concentration</w:t>
      </w:r>
      <w:r w:rsidR="003A2DE5" w:rsidRPr="007650CB">
        <w:rPr>
          <w:rFonts w:ascii="Times New Roman" w:hAnsi="Times New Roman" w:cs="Times New Roman"/>
          <w:sz w:val="24"/>
          <w:szCs w:val="24"/>
        </w:rPr>
        <w:t xml:space="preserve">s are </w:t>
      </w:r>
      <w:r w:rsidRPr="007650CB">
        <w:rPr>
          <w:rFonts w:ascii="Times New Roman" w:hAnsi="Times New Roman" w:cs="Times New Roman"/>
          <w:sz w:val="24"/>
          <w:szCs w:val="24"/>
        </w:rPr>
        <w:t>constant over time.</w:t>
      </w:r>
      <w:r w:rsidR="005708E4" w:rsidRPr="007650CB">
        <w:rPr>
          <w:rFonts w:ascii="Times New Roman" w:hAnsi="Times New Roman" w:cs="Times New Roman"/>
          <w:sz w:val="24"/>
          <w:szCs w:val="24"/>
        </w:rPr>
        <w:t xml:space="preserve"> </w:t>
      </w:r>
      <w:r w:rsidR="00DC6EA3" w:rsidRPr="007650CB">
        <w:rPr>
          <w:rFonts w:ascii="Times New Roman" w:hAnsi="Times New Roman" w:cs="Times New Roman"/>
          <w:sz w:val="24"/>
          <w:szCs w:val="24"/>
        </w:rPr>
        <w:t>The inventory of soluble pollutants will depend on the frequency at which they are saturated, in addition to other physical and chemical changes occurring over longer time scales</w:t>
      </w:r>
    </w:p>
    <w:p w:rsidR="00FF505D" w:rsidRPr="00A41785" w:rsidRDefault="00FF505D" w:rsidP="00087E46">
      <w:pPr>
        <w:pStyle w:val="NoSpacing"/>
        <w:jc w:val="both"/>
        <w:rPr>
          <w:rFonts w:ascii="Times New Roman" w:hAnsi="Times New Roman" w:cs="Times New Roman"/>
          <w:sz w:val="24"/>
          <w:szCs w:val="24"/>
        </w:rPr>
      </w:pPr>
    </w:p>
    <w:p w:rsidR="007650CB" w:rsidRDefault="005801CA" w:rsidP="00317B4C">
      <w:pPr>
        <w:pStyle w:val="NoSpacing"/>
        <w:ind w:firstLine="720"/>
        <w:jc w:val="both"/>
        <w:rPr>
          <w:rFonts w:ascii="Times New Roman" w:hAnsi="Times New Roman" w:cs="Times New Roman"/>
          <w:sz w:val="24"/>
          <w:szCs w:val="24"/>
        </w:rPr>
      </w:pPr>
      <w:r w:rsidRPr="00A41785">
        <w:rPr>
          <w:rFonts w:ascii="Times New Roman" w:hAnsi="Times New Roman" w:cs="Times New Roman"/>
          <w:sz w:val="24"/>
          <w:szCs w:val="24"/>
        </w:rPr>
        <w:t>6) The model incorrectly assumes cap construction will have an instantaneous effect on</w:t>
      </w:r>
    </w:p>
    <w:p w:rsidR="005801CA" w:rsidRPr="00A41785" w:rsidRDefault="005801CA" w:rsidP="00317B4C">
      <w:pPr>
        <w:pStyle w:val="NoSpacing"/>
        <w:jc w:val="both"/>
        <w:rPr>
          <w:rFonts w:ascii="Times New Roman" w:hAnsi="Times New Roman" w:cs="Times New Roman"/>
          <w:sz w:val="24"/>
          <w:szCs w:val="24"/>
        </w:rPr>
      </w:pPr>
      <w:r w:rsidRPr="00A41785">
        <w:rPr>
          <w:rFonts w:ascii="Times New Roman" w:hAnsi="Times New Roman" w:cs="Times New Roman"/>
          <w:sz w:val="24"/>
          <w:szCs w:val="24"/>
        </w:rPr>
        <w:t>recharge</w:t>
      </w:r>
      <w:r w:rsidR="00B73F6C">
        <w:rPr>
          <w:rFonts w:ascii="Times New Roman" w:hAnsi="Times New Roman" w:cs="Times New Roman"/>
          <w:sz w:val="24"/>
          <w:szCs w:val="24"/>
        </w:rPr>
        <w:t xml:space="preserve"> and percolation through the ash fill deposit</w:t>
      </w:r>
      <w:r w:rsidRPr="00A41785">
        <w:rPr>
          <w:rFonts w:ascii="Times New Roman" w:hAnsi="Times New Roman" w:cs="Times New Roman"/>
          <w:sz w:val="24"/>
          <w:szCs w:val="24"/>
        </w:rPr>
        <w:t xml:space="preserve">.  </w:t>
      </w:r>
      <w:r w:rsidR="00DC6EA3" w:rsidRPr="00A41785">
        <w:rPr>
          <w:rFonts w:ascii="Times New Roman" w:hAnsi="Times New Roman" w:cs="Times New Roman"/>
          <w:sz w:val="24"/>
          <w:szCs w:val="24"/>
        </w:rPr>
        <w:t xml:space="preserve">It appears that the </w:t>
      </w:r>
      <w:r w:rsidR="00075D16" w:rsidRPr="00A41785">
        <w:rPr>
          <w:rFonts w:ascii="Times New Roman" w:hAnsi="Times New Roman" w:cs="Times New Roman"/>
          <w:sz w:val="24"/>
          <w:szCs w:val="24"/>
        </w:rPr>
        <w:t xml:space="preserve">analysis has also neglected the effects of pressure fluctuations that might be induced (under an air-tight cap) by the flashiness of the river.  </w:t>
      </w:r>
    </w:p>
    <w:p w:rsidR="00FF505D" w:rsidRPr="00A41785" w:rsidRDefault="00FF505D" w:rsidP="00A61843">
      <w:pPr>
        <w:pStyle w:val="NoSpacing"/>
        <w:ind w:left="720"/>
        <w:jc w:val="both"/>
        <w:rPr>
          <w:rFonts w:ascii="Times New Roman" w:hAnsi="Times New Roman" w:cs="Times New Roman"/>
          <w:sz w:val="24"/>
          <w:szCs w:val="24"/>
        </w:rPr>
      </w:pPr>
    </w:p>
    <w:p w:rsidR="00A61843" w:rsidRPr="00A41785" w:rsidRDefault="00B66DFB" w:rsidP="00A61843">
      <w:pPr>
        <w:pStyle w:val="NoSpacing"/>
        <w:ind w:left="720"/>
        <w:jc w:val="both"/>
        <w:rPr>
          <w:rFonts w:ascii="Times New Roman" w:hAnsi="Times New Roman" w:cs="Times New Roman"/>
          <w:sz w:val="24"/>
          <w:szCs w:val="24"/>
        </w:rPr>
      </w:pPr>
      <w:r w:rsidRPr="00A41785">
        <w:rPr>
          <w:rFonts w:ascii="Times New Roman" w:hAnsi="Times New Roman" w:cs="Times New Roman"/>
          <w:sz w:val="24"/>
          <w:szCs w:val="24"/>
        </w:rPr>
        <w:t>7) The model uses water quality data for boron, sulfates,</w:t>
      </w:r>
      <w:r w:rsidR="00A61843" w:rsidRPr="00A41785">
        <w:rPr>
          <w:rFonts w:ascii="Times New Roman" w:hAnsi="Times New Roman" w:cs="Times New Roman"/>
          <w:sz w:val="24"/>
          <w:szCs w:val="24"/>
        </w:rPr>
        <w:t xml:space="preserve"> chlorides, total and dissolved</w:t>
      </w:r>
    </w:p>
    <w:p w:rsidR="00AA3B69" w:rsidRPr="00A41785" w:rsidRDefault="00B66DFB" w:rsidP="00A61843">
      <w:pPr>
        <w:pStyle w:val="NoSpacing"/>
        <w:jc w:val="both"/>
        <w:rPr>
          <w:rFonts w:ascii="Times New Roman" w:hAnsi="Times New Roman" w:cs="Times New Roman"/>
          <w:sz w:val="24"/>
          <w:szCs w:val="24"/>
        </w:rPr>
      </w:pPr>
      <w:r w:rsidRPr="00A41785">
        <w:rPr>
          <w:rFonts w:ascii="Times New Roman" w:hAnsi="Times New Roman" w:cs="Times New Roman"/>
          <w:sz w:val="24"/>
          <w:szCs w:val="24"/>
        </w:rPr>
        <w:t xml:space="preserve">manganese and total and dissolved iron and pH.  </w:t>
      </w:r>
      <w:r w:rsidR="006349DA" w:rsidRPr="00A41785">
        <w:rPr>
          <w:rFonts w:ascii="Times New Roman" w:hAnsi="Times New Roman" w:cs="Times New Roman"/>
          <w:sz w:val="24"/>
          <w:szCs w:val="24"/>
        </w:rPr>
        <w:t>The model did not include data for the following parameters that are commonly found in CCRs and may</w:t>
      </w:r>
      <w:r w:rsidR="006349DA">
        <w:rPr>
          <w:rFonts w:ascii="Times New Roman" w:hAnsi="Times New Roman" w:cs="Times New Roman"/>
          <w:sz w:val="24"/>
          <w:szCs w:val="24"/>
        </w:rPr>
        <w:t>,</w:t>
      </w:r>
      <w:r w:rsidR="006349DA" w:rsidRPr="00A41785">
        <w:rPr>
          <w:rFonts w:ascii="Times New Roman" w:hAnsi="Times New Roman" w:cs="Times New Roman"/>
          <w:sz w:val="24"/>
          <w:szCs w:val="24"/>
        </w:rPr>
        <w:t xml:space="preserve"> in fact, be threatening and/or degrading underlying groundwater and adjacent sections of the Middle Fork: antimony, beryllium, cadmium, chromium, cobalt, copper, cyanide, lead, mercury, nickel, silver, thallium and zinc. </w:t>
      </w:r>
    </w:p>
    <w:p w:rsidR="00AA3B69" w:rsidRPr="00A41785" w:rsidRDefault="00AA3B69" w:rsidP="00A61843">
      <w:pPr>
        <w:pStyle w:val="NoSpacing"/>
        <w:jc w:val="both"/>
        <w:rPr>
          <w:rFonts w:ascii="Times New Roman" w:hAnsi="Times New Roman" w:cs="Times New Roman"/>
          <w:sz w:val="24"/>
          <w:szCs w:val="24"/>
        </w:rPr>
      </w:pPr>
    </w:p>
    <w:p w:rsidR="00B66DFB" w:rsidRPr="00A41785" w:rsidRDefault="00AA3B69" w:rsidP="00A61843">
      <w:pPr>
        <w:pStyle w:val="NoSpacing"/>
        <w:jc w:val="both"/>
        <w:rPr>
          <w:rFonts w:ascii="Times New Roman" w:hAnsi="Times New Roman" w:cs="Times New Roman"/>
          <w:sz w:val="24"/>
          <w:szCs w:val="24"/>
        </w:rPr>
      </w:pPr>
      <w:r w:rsidRPr="00A41785">
        <w:rPr>
          <w:rFonts w:ascii="Times New Roman" w:hAnsi="Times New Roman" w:cs="Times New Roman"/>
          <w:sz w:val="24"/>
          <w:szCs w:val="24"/>
        </w:rPr>
        <w:tab/>
      </w:r>
      <w:r w:rsidR="0025791E" w:rsidRPr="00A41785">
        <w:rPr>
          <w:rFonts w:ascii="Times New Roman" w:hAnsi="Times New Roman" w:cs="Times New Roman"/>
          <w:sz w:val="24"/>
          <w:szCs w:val="24"/>
        </w:rPr>
        <w:t xml:space="preserve">8) </w:t>
      </w:r>
      <w:r w:rsidRPr="00A41785">
        <w:rPr>
          <w:rFonts w:ascii="Times New Roman" w:hAnsi="Times New Roman" w:cs="Times New Roman"/>
          <w:sz w:val="24"/>
          <w:szCs w:val="24"/>
        </w:rPr>
        <w:t xml:space="preserve">It is not clear what characterization of the contents of the ash impoundments were used to inform the model.  The model should account for the heterogeneity of the ash composition from a) periods of run-of-mine coal and washed coal, b) coal burned from different basins/seams of coal including Illinois Basin/Herrin and Springfield and Powder River Basin, c) coal combustion residues including fly and bottom ash both pre- and post- mercury controls.  </w:t>
      </w:r>
    </w:p>
    <w:p w:rsidR="00FF505D" w:rsidRPr="00A41785" w:rsidRDefault="00FF505D" w:rsidP="00A61843">
      <w:pPr>
        <w:pStyle w:val="NoSpacing"/>
        <w:ind w:left="720"/>
        <w:jc w:val="both"/>
        <w:rPr>
          <w:rFonts w:ascii="Times New Roman" w:hAnsi="Times New Roman" w:cs="Times New Roman"/>
          <w:sz w:val="24"/>
          <w:szCs w:val="24"/>
        </w:rPr>
      </w:pPr>
    </w:p>
    <w:p w:rsidR="00BE3CD6" w:rsidRPr="00A41785" w:rsidRDefault="00AA3B69" w:rsidP="004069C0">
      <w:pPr>
        <w:pStyle w:val="NoSpacing"/>
        <w:jc w:val="both"/>
        <w:rPr>
          <w:rFonts w:ascii="Times New Roman" w:hAnsi="Times New Roman" w:cs="Times New Roman"/>
          <w:sz w:val="24"/>
          <w:szCs w:val="24"/>
        </w:rPr>
      </w:pPr>
      <w:r w:rsidRPr="00A41785">
        <w:rPr>
          <w:rFonts w:ascii="Times New Roman" w:hAnsi="Times New Roman" w:cs="Times New Roman"/>
          <w:sz w:val="24"/>
          <w:szCs w:val="24"/>
        </w:rPr>
        <w:t>9</w:t>
      </w:r>
      <w:r w:rsidR="00B66DFB" w:rsidRPr="00A41785">
        <w:rPr>
          <w:rFonts w:ascii="Times New Roman" w:hAnsi="Times New Roman" w:cs="Times New Roman"/>
          <w:sz w:val="24"/>
          <w:szCs w:val="24"/>
        </w:rPr>
        <w:t>) The model does not address the geologic instability an</w:t>
      </w:r>
      <w:r w:rsidR="00A61843" w:rsidRPr="00A41785">
        <w:rPr>
          <w:rFonts w:ascii="Times New Roman" w:hAnsi="Times New Roman" w:cs="Times New Roman"/>
          <w:sz w:val="24"/>
          <w:szCs w:val="24"/>
        </w:rPr>
        <w:t>d ongoing subsidence due to t</w:t>
      </w:r>
      <w:r w:rsidR="00B73F6C">
        <w:rPr>
          <w:rFonts w:ascii="Times New Roman" w:hAnsi="Times New Roman" w:cs="Times New Roman"/>
          <w:sz w:val="24"/>
          <w:szCs w:val="24"/>
        </w:rPr>
        <w:t>he</w:t>
      </w:r>
      <w:r w:rsidR="004069C0">
        <w:rPr>
          <w:rFonts w:ascii="Times New Roman" w:hAnsi="Times New Roman" w:cs="Times New Roman"/>
          <w:sz w:val="24"/>
          <w:szCs w:val="24"/>
        </w:rPr>
        <w:t xml:space="preserve"> </w:t>
      </w:r>
      <w:r w:rsidR="00B66DFB" w:rsidRPr="00A41785">
        <w:rPr>
          <w:rFonts w:ascii="Times New Roman" w:hAnsi="Times New Roman" w:cs="Times New Roman"/>
          <w:sz w:val="24"/>
          <w:szCs w:val="24"/>
        </w:rPr>
        <w:t xml:space="preserve">presence of </w:t>
      </w:r>
      <w:r w:rsidR="00F25D98" w:rsidRPr="00A41785">
        <w:rPr>
          <w:rFonts w:ascii="Times New Roman" w:hAnsi="Times New Roman" w:cs="Times New Roman"/>
          <w:sz w:val="24"/>
          <w:szCs w:val="24"/>
        </w:rPr>
        <w:t xml:space="preserve">shafts to an underground mine sited just beneath the </w:t>
      </w:r>
      <w:r w:rsidR="00B66DFB" w:rsidRPr="00A41785">
        <w:rPr>
          <w:rFonts w:ascii="Times New Roman" w:hAnsi="Times New Roman" w:cs="Times New Roman"/>
          <w:sz w:val="24"/>
          <w:szCs w:val="24"/>
        </w:rPr>
        <w:t xml:space="preserve">New East Ash Pond System and just south of the Old East Ash Pond.  </w:t>
      </w:r>
    </w:p>
    <w:p w:rsidR="00FF505D" w:rsidRPr="00A41785" w:rsidRDefault="00FF505D" w:rsidP="002B7C5A">
      <w:pPr>
        <w:pStyle w:val="NoSpacing"/>
        <w:ind w:left="720"/>
        <w:jc w:val="both"/>
        <w:rPr>
          <w:rFonts w:ascii="Times New Roman" w:eastAsia="Times" w:hAnsi="Times New Roman" w:cs="Times New Roman"/>
          <w:sz w:val="24"/>
          <w:szCs w:val="24"/>
        </w:rPr>
      </w:pPr>
    </w:p>
    <w:p w:rsidR="002B7C5A" w:rsidRPr="00A41785" w:rsidRDefault="002B7C5A" w:rsidP="00FB47E2">
      <w:pPr>
        <w:pStyle w:val="NoSpacing"/>
        <w:jc w:val="both"/>
        <w:rPr>
          <w:rFonts w:ascii="Times New Roman" w:eastAsia="Times" w:hAnsi="Times New Roman" w:cs="Times New Roman"/>
          <w:sz w:val="24"/>
          <w:szCs w:val="24"/>
        </w:rPr>
      </w:pPr>
    </w:p>
    <w:p w:rsidR="00FB47E2" w:rsidRPr="00A41785" w:rsidRDefault="00FB47E2" w:rsidP="00FB47E2">
      <w:pPr>
        <w:autoSpaceDE w:val="0"/>
        <w:autoSpaceDN w:val="0"/>
        <w:adjustRightInd w:val="0"/>
        <w:rPr>
          <w:rFonts w:ascii="Times New Roman" w:hAnsi="Times New Roman"/>
          <w:szCs w:val="24"/>
        </w:rPr>
      </w:pPr>
      <w:r w:rsidRPr="00A41785">
        <w:rPr>
          <w:rFonts w:ascii="Times New Roman" w:hAnsi="Times New Roman"/>
          <w:szCs w:val="24"/>
        </w:rPr>
        <w:t>840.130</w:t>
      </w:r>
      <w:r w:rsidRPr="00A41785">
        <w:rPr>
          <w:rFonts w:ascii="Times New Roman" w:hAnsi="Times New Roman"/>
          <w:szCs w:val="24"/>
        </w:rPr>
        <w:tab/>
        <w:t>Contents of Closure Plan</w:t>
      </w:r>
      <w:r w:rsidR="001570C5" w:rsidRPr="00A41785">
        <w:rPr>
          <w:rFonts w:ascii="Times New Roman" w:hAnsi="Times New Roman"/>
          <w:szCs w:val="24"/>
          <w:highlight w:val="yellow"/>
        </w:rPr>
        <w:t xml:space="preserve"> </w:t>
      </w:r>
    </w:p>
    <w:p w:rsidR="00B66DFB" w:rsidRPr="00A41785" w:rsidRDefault="00B66DFB" w:rsidP="00087E46">
      <w:pPr>
        <w:pStyle w:val="NoSpacing"/>
        <w:jc w:val="both"/>
        <w:rPr>
          <w:rFonts w:ascii="Times New Roman" w:hAnsi="Times New Roman" w:cs="Times New Roman"/>
          <w:sz w:val="24"/>
          <w:szCs w:val="24"/>
        </w:rPr>
      </w:pPr>
    </w:p>
    <w:p w:rsidR="00FB47E2" w:rsidRPr="00A3560D" w:rsidRDefault="00FB47E2" w:rsidP="00FB47E2">
      <w:pPr>
        <w:pStyle w:val="NoSpacing"/>
        <w:ind w:left="720"/>
        <w:jc w:val="both"/>
        <w:rPr>
          <w:rFonts w:ascii="Times New Roman" w:eastAsia="Times" w:hAnsi="Times New Roman" w:cs="Times New Roman"/>
          <w:sz w:val="24"/>
          <w:szCs w:val="24"/>
        </w:rPr>
      </w:pPr>
      <w:r w:rsidRPr="00A41785">
        <w:rPr>
          <w:rFonts w:ascii="Times New Roman" w:hAnsi="Times New Roman" w:cs="Times New Roman"/>
          <w:sz w:val="24"/>
          <w:szCs w:val="24"/>
        </w:rPr>
        <w:t>840.130 (b</w:t>
      </w:r>
      <w:r w:rsidR="00C22AA2" w:rsidRPr="00A41785">
        <w:rPr>
          <w:rFonts w:ascii="Times New Roman" w:hAnsi="Times New Roman" w:cs="Times New Roman"/>
          <w:sz w:val="24"/>
          <w:szCs w:val="24"/>
        </w:rPr>
        <w:t>) (</w:t>
      </w:r>
      <w:r w:rsidRPr="00A41785">
        <w:rPr>
          <w:rFonts w:ascii="Times New Roman" w:hAnsi="Times New Roman" w:cs="Times New Roman"/>
          <w:sz w:val="24"/>
          <w:szCs w:val="24"/>
        </w:rPr>
        <w:t xml:space="preserve">1) requires a through description of the materials managed.  </w:t>
      </w:r>
      <w:r w:rsidRPr="00A41785">
        <w:rPr>
          <w:rFonts w:ascii="Times New Roman" w:eastAsia="Times" w:hAnsi="Times New Roman" w:cs="Times New Roman"/>
          <w:sz w:val="24"/>
          <w:szCs w:val="24"/>
        </w:rPr>
        <w:t>The model is not based on an adequate characterization of the in situ coal combustion residuals.</w:t>
      </w:r>
      <w:r w:rsidRPr="00A3560D">
        <w:rPr>
          <w:rFonts w:ascii="Times New Roman" w:hAnsi="Times New Roman" w:cs="Times New Roman"/>
          <w:color w:val="808080"/>
          <w:sz w:val="24"/>
          <w:szCs w:val="24"/>
        </w:rPr>
        <w:t xml:space="preserve"> </w:t>
      </w:r>
      <w:r w:rsidRPr="00A3560D">
        <w:rPr>
          <w:rFonts w:ascii="Times New Roman" w:eastAsia="Times" w:hAnsi="Times New Roman" w:cs="Times New Roman"/>
          <w:sz w:val="24"/>
          <w:szCs w:val="24"/>
        </w:rPr>
        <w:t xml:space="preserve">The ash in situ has not been adequately characterized because the composition of the coal and the history of ash dumping are not well documented.  Ash discharged prior to the installation of electrostatic precipitators (ESP) in 1973 was bottom ash, presumably from run-of-mine coal since mine-mouth washing was not common at the time.  If any of the run-of-mine coal was washed on-site and the debris routed to the ash ponds, the dumps may contain </w:t>
      </w:r>
      <w:r w:rsidR="00DC3B1D" w:rsidRPr="00A3560D">
        <w:rPr>
          <w:rFonts w:ascii="Times New Roman" w:eastAsia="Times" w:hAnsi="Times New Roman" w:cs="Times New Roman"/>
          <w:sz w:val="24"/>
          <w:szCs w:val="24"/>
        </w:rPr>
        <w:t xml:space="preserve">significant </w:t>
      </w:r>
      <w:r w:rsidRPr="00A3560D">
        <w:rPr>
          <w:rFonts w:ascii="Times New Roman" w:eastAsia="Times" w:hAnsi="Times New Roman" w:cs="Times New Roman"/>
          <w:sz w:val="24"/>
          <w:szCs w:val="24"/>
        </w:rPr>
        <w:t>amounts of carbon</w:t>
      </w:r>
      <w:r w:rsidR="00DC3B1D" w:rsidRPr="00A3560D">
        <w:rPr>
          <w:rFonts w:ascii="Times New Roman" w:eastAsia="Times" w:hAnsi="Times New Roman" w:cs="Times New Roman"/>
          <w:sz w:val="24"/>
          <w:szCs w:val="24"/>
        </w:rPr>
        <w:t xml:space="preserve"> that may significantly influence the chemistry, and might even be recoverable</w:t>
      </w:r>
      <w:r w:rsidRPr="00A3560D">
        <w:rPr>
          <w:rFonts w:ascii="Times New Roman" w:eastAsia="Times" w:hAnsi="Times New Roman" w:cs="Times New Roman"/>
          <w:sz w:val="24"/>
          <w:szCs w:val="24"/>
        </w:rPr>
        <w:t>.  From 1973 to 2008, ESP fly ash was deposited</w:t>
      </w:r>
      <w:r w:rsidR="00DC3B1D" w:rsidRPr="00A3560D">
        <w:rPr>
          <w:rFonts w:ascii="Times New Roman" w:eastAsia="Times" w:hAnsi="Times New Roman" w:cs="Times New Roman"/>
          <w:sz w:val="24"/>
          <w:szCs w:val="24"/>
        </w:rPr>
        <w:t>, some from Illinois coal and some from Powder River Basin coal</w:t>
      </w:r>
      <w:r w:rsidRPr="00A3560D">
        <w:rPr>
          <w:rFonts w:ascii="Times New Roman" w:eastAsia="Times" w:hAnsi="Times New Roman" w:cs="Times New Roman"/>
          <w:sz w:val="24"/>
          <w:szCs w:val="24"/>
        </w:rPr>
        <w:t>.  NOx control began in 2001, possibly changing the physical and chemical content of the fly ash.  In 2008</w:t>
      </w:r>
      <w:r w:rsidR="004A1A8E">
        <w:rPr>
          <w:rFonts w:ascii="Times New Roman" w:eastAsia="Times" w:hAnsi="Times New Roman" w:cs="Times New Roman"/>
          <w:sz w:val="24"/>
          <w:szCs w:val="24"/>
        </w:rPr>
        <w:t>,</w:t>
      </w:r>
      <w:r w:rsidRPr="00A3560D">
        <w:rPr>
          <w:rFonts w:ascii="Times New Roman" w:eastAsia="Times" w:hAnsi="Times New Roman" w:cs="Times New Roman"/>
          <w:sz w:val="24"/>
          <w:szCs w:val="24"/>
        </w:rPr>
        <w:t xml:space="preserve"> a baghouse and sorbent injection </w:t>
      </w:r>
      <w:r w:rsidR="004A1A8E">
        <w:rPr>
          <w:rFonts w:ascii="Times New Roman" w:eastAsia="Times" w:hAnsi="Times New Roman" w:cs="Times New Roman"/>
          <w:sz w:val="24"/>
          <w:szCs w:val="24"/>
        </w:rPr>
        <w:t xml:space="preserve">system </w:t>
      </w:r>
      <w:r w:rsidRPr="00A3560D">
        <w:rPr>
          <w:rFonts w:ascii="Times New Roman" w:eastAsia="Times" w:hAnsi="Times New Roman" w:cs="Times New Roman"/>
          <w:sz w:val="24"/>
          <w:szCs w:val="24"/>
        </w:rPr>
        <w:t xml:space="preserve">was added pursuant to a consent decree to control mercury emissions.  This undoubtedly increased the mercury concentrations of the captured fly </w:t>
      </w:r>
      <w:r w:rsidRPr="00A3560D">
        <w:rPr>
          <w:rFonts w:ascii="Times New Roman" w:eastAsia="Times" w:hAnsi="Times New Roman" w:cs="Times New Roman"/>
          <w:sz w:val="24"/>
          <w:szCs w:val="24"/>
        </w:rPr>
        <w:lastRenderedPageBreak/>
        <w:t xml:space="preserve">ash, along with the concentration of any other metals and compounds that condensed on the surface of the finer particulate matter retained in the bag filters.  Without knowledge of ash composition, it is not possible to </w:t>
      </w:r>
      <w:r w:rsidR="0027176E" w:rsidRPr="00A3560D">
        <w:rPr>
          <w:rFonts w:ascii="Times New Roman" w:eastAsia="Times" w:hAnsi="Times New Roman" w:cs="Times New Roman"/>
          <w:sz w:val="24"/>
          <w:szCs w:val="24"/>
        </w:rPr>
        <w:t xml:space="preserve">model the chemical reactions occurring in the impoundments, nor to </w:t>
      </w:r>
      <w:r w:rsidRPr="00A3560D">
        <w:rPr>
          <w:rFonts w:ascii="Times New Roman" w:eastAsia="Times" w:hAnsi="Times New Roman" w:cs="Times New Roman"/>
          <w:sz w:val="24"/>
          <w:szCs w:val="24"/>
        </w:rPr>
        <w:t>estimate the costs and benefits of processing the ash to recover carbon, mercury or other potentially valuable materials as is being done at other coal waste disposal sites in Illinois</w:t>
      </w:r>
      <w:r w:rsidR="004A1A8E">
        <w:rPr>
          <w:rFonts w:ascii="Times New Roman" w:eastAsia="Times" w:hAnsi="Times New Roman" w:cs="Times New Roman"/>
          <w:sz w:val="24"/>
          <w:szCs w:val="24"/>
        </w:rPr>
        <w:t xml:space="preserve"> such as Green Energy Holdings operations at Burning Star 4 in Perry County and Old Ben 25 near West Frankfort, Illinois</w:t>
      </w:r>
      <w:r w:rsidRPr="00A3560D">
        <w:rPr>
          <w:rFonts w:ascii="Times New Roman" w:eastAsia="Times" w:hAnsi="Times New Roman" w:cs="Times New Roman"/>
          <w:sz w:val="24"/>
          <w:szCs w:val="24"/>
        </w:rPr>
        <w:t xml:space="preserve">.  </w:t>
      </w:r>
    </w:p>
    <w:p w:rsidR="00FB47E2" w:rsidRPr="00A3560D" w:rsidRDefault="00FB47E2" w:rsidP="00FB47E2">
      <w:pPr>
        <w:pStyle w:val="NoSpacing"/>
        <w:ind w:left="720"/>
        <w:jc w:val="both"/>
        <w:rPr>
          <w:rFonts w:ascii="Times New Roman" w:eastAsia="Times" w:hAnsi="Times New Roman" w:cs="Times New Roman"/>
          <w:sz w:val="24"/>
          <w:szCs w:val="24"/>
        </w:rPr>
      </w:pPr>
    </w:p>
    <w:p w:rsidR="00A61843" w:rsidRDefault="00FB47E2" w:rsidP="00A61843">
      <w:pPr>
        <w:ind w:left="720"/>
        <w:rPr>
          <w:rFonts w:ascii="Times New Roman" w:hAnsi="Times New Roman"/>
          <w:szCs w:val="24"/>
        </w:rPr>
      </w:pPr>
      <w:r w:rsidRPr="00A3560D">
        <w:rPr>
          <w:rFonts w:ascii="Times New Roman" w:hAnsi="Times New Roman"/>
          <w:szCs w:val="24"/>
        </w:rPr>
        <w:t>840.130 (b</w:t>
      </w:r>
      <w:r w:rsidR="00C22AA2" w:rsidRPr="00A3560D">
        <w:rPr>
          <w:rFonts w:ascii="Times New Roman" w:hAnsi="Times New Roman"/>
          <w:szCs w:val="24"/>
        </w:rPr>
        <w:t>) (</w:t>
      </w:r>
      <w:r w:rsidRPr="00A3560D">
        <w:rPr>
          <w:rFonts w:ascii="Times New Roman" w:hAnsi="Times New Roman"/>
          <w:szCs w:val="24"/>
        </w:rPr>
        <w:t xml:space="preserve">3) requires an analysis of structural integrity.  The CAP states “Structural integrity engineering analysis will be performed for and reported in the Closure Plan”  </w:t>
      </w:r>
      <w:r w:rsidR="007650CB">
        <w:rPr>
          <w:rFonts w:ascii="Times New Roman" w:hAnsi="Times New Roman"/>
          <w:szCs w:val="24"/>
        </w:rPr>
        <w:t>A dam safety assessment report regarding the New East Ash Dam was prepared for USEPA in 2010.  Findings of interest include:</w:t>
      </w:r>
    </w:p>
    <w:p w:rsidR="00A61843" w:rsidRPr="005C4EB7" w:rsidRDefault="007650CB" w:rsidP="005C4EB7">
      <w:pPr>
        <w:pStyle w:val="NoSpacing"/>
        <w:numPr>
          <w:ilvl w:val="0"/>
          <w:numId w:val="38"/>
        </w:numPr>
        <w:jc w:val="both"/>
        <w:rPr>
          <w:rFonts w:ascii="Times New Roman" w:hAnsi="Times New Roman" w:cs="Times New Roman"/>
          <w:sz w:val="24"/>
          <w:szCs w:val="24"/>
        </w:rPr>
      </w:pPr>
      <w:r w:rsidRPr="005C4EB7">
        <w:rPr>
          <w:rFonts w:ascii="Times New Roman" w:hAnsi="Times New Roman"/>
          <w:szCs w:val="24"/>
        </w:rPr>
        <w:t xml:space="preserve">Sec 4.1.3: </w:t>
      </w:r>
      <w:r w:rsidR="00A61843" w:rsidRPr="005C4EB7">
        <w:rPr>
          <w:rFonts w:ascii="Times New Roman" w:hAnsi="Times New Roman"/>
          <w:szCs w:val="24"/>
        </w:rPr>
        <w:t>The North Ash Pond System embankment underwent repairs for erosion i</w:t>
      </w:r>
      <w:r>
        <w:rPr>
          <w:rFonts w:ascii="Times New Roman" w:hAnsi="Times New Roman"/>
          <w:szCs w:val="24"/>
        </w:rPr>
        <w:t xml:space="preserve">n 1988 (appendix A-Doc 19).  </w:t>
      </w:r>
    </w:p>
    <w:p w:rsidR="007650CB" w:rsidRPr="00A3560D" w:rsidRDefault="007650CB" w:rsidP="005C4EB7">
      <w:pPr>
        <w:pStyle w:val="NoSpacing"/>
        <w:numPr>
          <w:ilvl w:val="0"/>
          <w:numId w:val="38"/>
        </w:numPr>
        <w:jc w:val="both"/>
        <w:rPr>
          <w:rFonts w:ascii="Times New Roman" w:hAnsi="Times New Roman" w:cs="Times New Roman"/>
          <w:sz w:val="24"/>
          <w:szCs w:val="24"/>
        </w:rPr>
      </w:pPr>
      <w:r>
        <w:rPr>
          <w:rFonts w:ascii="Times New Roman" w:hAnsi="Times New Roman"/>
          <w:szCs w:val="24"/>
        </w:rPr>
        <w:t xml:space="preserve">Sec 7  Additional analyses to support conclusion that dam is “safe” seem warranted given the stability analyses in response to seismic threat.  </w:t>
      </w:r>
    </w:p>
    <w:p w:rsidR="00A61843" w:rsidRPr="00A3560D" w:rsidRDefault="00A61843" w:rsidP="00A61843">
      <w:pPr>
        <w:pStyle w:val="NoSpacing"/>
        <w:jc w:val="both"/>
        <w:rPr>
          <w:rFonts w:ascii="Times New Roman" w:hAnsi="Times New Roman" w:cs="Times New Roman"/>
          <w:sz w:val="24"/>
          <w:szCs w:val="24"/>
        </w:rPr>
      </w:pPr>
    </w:p>
    <w:p w:rsidR="00FB47E2" w:rsidRPr="00A3560D" w:rsidRDefault="00FB47E2" w:rsidP="00FB47E2">
      <w:pPr>
        <w:pStyle w:val="NoSpacing"/>
        <w:ind w:left="720"/>
        <w:jc w:val="both"/>
        <w:rPr>
          <w:rFonts w:ascii="Times New Roman" w:hAnsi="Times New Roman" w:cs="Times New Roman"/>
          <w:sz w:val="24"/>
          <w:szCs w:val="24"/>
        </w:rPr>
      </w:pPr>
      <w:r w:rsidRPr="00A3560D">
        <w:rPr>
          <w:rFonts w:ascii="Times New Roman" w:hAnsi="Times New Roman" w:cs="Times New Roman"/>
          <w:sz w:val="24"/>
          <w:szCs w:val="24"/>
        </w:rPr>
        <w:t>840.130 (d) requires a description and results from the Hydrogeologic Site Investigation</w:t>
      </w:r>
      <w:r w:rsidR="00A61843" w:rsidRPr="00A3560D">
        <w:rPr>
          <w:rFonts w:ascii="Times New Roman" w:hAnsi="Times New Roman" w:cs="Times New Roman"/>
          <w:sz w:val="24"/>
          <w:szCs w:val="24"/>
        </w:rPr>
        <w:t xml:space="preserve">.  See concerns stated previously regarding groundwater fate and transport model.  </w:t>
      </w:r>
    </w:p>
    <w:p w:rsidR="00FB47E2" w:rsidRPr="00A3560D" w:rsidRDefault="00FB47E2" w:rsidP="00FB47E2">
      <w:pPr>
        <w:pStyle w:val="NoSpacing"/>
        <w:ind w:left="720"/>
        <w:jc w:val="both"/>
        <w:rPr>
          <w:rFonts w:ascii="Times New Roman" w:hAnsi="Times New Roman" w:cs="Times New Roman"/>
          <w:sz w:val="24"/>
          <w:szCs w:val="24"/>
        </w:rPr>
      </w:pPr>
    </w:p>
    <w:p w:rsidR="00FB47E2" w:rsidRPr="00A3560D" w:rsidRDefault="00FB47E2" w:rsidP="00FB47E2">
      <w:pPr>
        <w:pStyle w:val="NoSpacing"/>
        <w:ind w:left="720"/>
        <w:jc w:val="both"/>
        <w:rPr>
          <w:rFonts w:ascii="Times New Roman" w:hAnsi="Times New Roman" w:cs="Times New Roman"/>
          <w:sz w:val="24"/>
          <w:szCs w:val="24"/>
        </w:rPr>
      </w:pPr>
      <w:r w:rsidRPr="00A3560D">
        <w:rPr>
          <w:rFonts w:ascii="Times New Roman" w:hAnsi="Times New Roman" w:cs="Times New Roman"/>
          <w:sz w:val="24"/>
          <w:szCs w:val="24"/>
        </w:rPr>
        <w:t xml:space="preserve">840.130 (e) requires a description of the Groundwater Trend Analysis Methods.  </w:t>
      </w:r>
      <w:r w:rsidR="00A61843" w:rsidRPr="00A3560D">
        <w:rPr>
          <w:rFonts w:ascii="Times New Roman" w:hAnsi="Times New Roman" w:cs="Times New Roman"/>
          <w:sz w:val="24"/>
          <w:szCs w:val="24"/>
        </w:rPr>
        <w:t xml:space="preserve">See concerns stated previously regarding groundwater fate and transport model.  </w:t>
      </w:r>
    </w:p>
    <w:p w:rsidR="00FB47E2" w:rsidRPr="00A3560D" w:rsidRDefault="00FB47E2" w:rsidP="00FB47E2">
      <w:pPr>
        <w:pStyle w:val="NoSpacing"/>
        <w:ind w:left="720"/>
        <w:jc w:val="both"/>
        <w:rPr>
          <w:rFonts w:ascii="Times New Roman" w:hAnsi="Times New Roman" w:cs="Times New Roman"/>
          <w:sz w:val="24"/>
          <w:szCs w:val="24"/>
        </w:rPr>
      </w:pPr>
    </w:p>
    <w:p w:rsidR="002B7C5A" w:rsidRPr="00A3560D" w:rsidRDefault="00FB47E2" w:rsidP="00A61843">
      <w:pPr>
        <w:pStyle w:val="NoSpacing"/>
        <w:ind w:left="720"/>
        <w:jc w:val="both"/>
        <w:rPr>
          <w:rFonts w:ascii="Times New Roman" w:hAnsi="Times New Roman" w:cs="Times New Roman"/>
          <w:sz w:val="24"/>
          <w:szCs w:val="24"/>
        </w:rPr>
      </w:pPr>
      <w:r w:rsidRPr="00A3560D">
        <w:rPr>
          <w:rFonts w:ascii="Times New Roman" w:hAnsi="Times New Roman" w:cs="Times New Roman"/>
          <w:sz w:val="24"/>
          <w:szCs w:val="24"/>
        </w:rPr>
        <w:t xml:space="preserve">840.130 (o) requires a description of actions proposed to mitigate statistically significant increasing trends.  </w:t>
      </w:r>
      <w:r w:rsidR="001570C5" w:rsidRPr="00A3560D">
        <w:rPr>
          <w:rFonts w:ascii="Times New Roman" w:hAnsi="Times New Roman" w:cs="Times New Roman"/>
          <w:sz w:val="24"/>
          <w:szCs w:val="24"/>
        </w:rPr>
        <w:t xml:space="preserve">We are </w:t>
      </w:r>
      <w:r w:rsidR="00B66DFB" w:rsidRPr="00A3560D">
        <w:rPr>
          <w:rFonts w:ascii="Times New Roman" w:hAnsi="Times New Roman" w:cs="Times New Roman"/>
          <w:sz w:val="24"/>
          <w:szCs w:val="24"/>
        </w:rPr>
        <w:t xml:space="preserve">concerned with the limited review of potential </w:t>
      </w:r>
      <w:r w:rsidR="003A2DE5" w:rsidRPr="00A3560D">
        <w:rPr>
          <w:rFonts w:ascii="Times New Roman" w:hAnsi="Times New Roman" w:cs="Times New Roman"/>
          <w:sz w:val="24"/>
          <w:szCs w:val="24"/>
        </w:rPr>
        <w:t xml:space="preserve">mitigation actions </w:t>
      </w:r>
      <w:r w:rsidR="001570C5" w:rsidRPr="00A3560D">
        <w:rPr>
          <w:rFonts w:ascii="Times New Roman" w:hAnsi="Times New Roman" w:cs="Times New Roman"/>
          <w:sz w:val="24"/>
          <w:szCs w:val="24"/>
        </w:rPr>
        <w:t xml:space="preserve">and closure alternatives </w:t>
      </w:r>
      <w:r w:rsidR="00B66DFB" w:rsidRPr="00A3560D">
        <w:rPr>
          <w:rFonts w:ascii="Times New Roman" w:hAnsi="Times New Roman" w:cs="Times New Roman"/>
          <w:sz w:val="24"/>
          <w:szCs w:val="24"/>
        </w:rPr>
        <w:t xml:space="preserve">at the Dynegy site.  </w:t>
      </w:r>
      <w:r w:rsidR="001570C5" w:rsidRPr="00A3560D">
        <w:rPr>
          <w:rFonts w:ascii="Times New Roman" w:hAnsi="Times New Roman" w:cs="Times New Roman"/>
          <w:sz w:val="24"/>
          <w:szCs w:val="24"/>
        </w:rPr>
        <w:t xml:space="preserve">We understand the objective of the Dynegy’s analysis was to identify, describe and provide screening-level costs of several different alternatives for controlling direct contact and groundwater exposure pathways at this facility.  </w:t>
      </w:r>
      <w:r w:rsidR="00B66DFB" w:rsidRPr="00A3560D">
        <w:rPr>
          <w:rFonts w:ascii="Times New Roman" w:hAnsi="Times New Roman" w:cs="Times New Roman"/>
          <w:sz w:val="24"/>
          <w:szCs w:val="24"/>
        </w:rPr>
        <w:t>We maintain that the</w:t>
      </w:r>
      <w:r w:rsidR="001570C5" w:rsidRPr="00A3560D">
        <w:rPr>
          <w:rFonts w:ascii="Times New Roman" w:hAnsi="Times New Roman" w:cs="Times New Roman"/>
          <w:sz w:val="24"/>
          <w:szCs w:val="24"/>
        </w:rPr>
        <w:t xml:space="preserve"> resulting</w:t>
      </w:r>
      <w:r w:rsidR="00B66DFB" w:rsidRPr="00A3560D">
        <w:rPr>
          <w:rFonts w:ascii="Times New Roman" w:hAnsi="Times New Roman" w:cs="Times New Roman"/>
          <w:sz w:val="24"/>
          <w:szCs w:val="24"/>
        </w:rPr>
        <w:t xml:space="preserve"> CAP </w:t>
      </w:r>
      <w:r w:rsidR="00030AFC" w:rsidRPr="00A3560D">
        <w:rPr>
          <w:rFonts w:ascii="Times New Roman" w:hAnsi="Times New Roman" w:cs="Times New Roman"/>
          <w:sz w:val="24"/>
          <w:szCs w:val="24"/>
        </w:rPr>
        <w:t>overemphasi</w:t>
      </w:r>
      <w:r w:rsidR="00030AFC">
        <w:rPr>
          <w:rFonts w:ascii="Times New Roman" w:hAnsi="Times New Roman" w:cs="Times New Roman"/>
          <w:sz w:val="24"/>
          <w:szCs w:val="24"/>
        </w:rPr>
        <w:t>zed</w:t>
      </w:r>
      <w:r w:rsidR="00030AFC" w:rsidRPr="00A3560D">
        <w:rPr>
          <w:rFonts w:ascii="Times New Roman" w:hAnsi="Times New Roman" w:cs="Times New Roman"/>
          <w:sz w:val="24"/>
          <w:szCs w:val="24"/>
        </w:rPr>
        <w:t xml:space="preserve"> costs</w:t>
      </w:r>
      <w:r w:rsidR="00B66DFB" w:rsidRPr="00A3560D">
        <w:rPr>
          <w:rFonts w:ascii="Times New Roman" w:hAnsi="Times New Roman" w:cs="Times New Roman"/>
          <w:sz w:val="24"/>
          <w:szCs w:val="24"/>
        </w:rPr>
        <w:t xml:space="preserve"> to Dynegy and an underemphasi</w:t>
      </w:r>
      <w:r w:rsidR="00150438">
        <w:rPr>
          <w:rFonts w:ascii="Times New Roman" w:hAnsi="Times New Roman" w:cs="Times New Roman"/>
          <w:sz w:val="24"/>
          <w:szCs w:val="24"/>
        </w:rPr>
        <w:t>zed</w:t>
      </w:r>
      <w:r w:rsidR="00B66DFB" w:rsidRPr="00A3560D">
        <w:rPr>
          <w:rFonts w:ascii="Times New Roman" w:hAnsi="Times New Roman" w:cs="Times New Roman"/>
          <w:sz w:val="24"/>
          <w:szCs w:val="24"/>
        </w:rPr>
        <w:t xml:space="preserve"> the benefits of proper cleanup</w:t>
      </w:r>
      <w:r w:rsidR="00150438">
        <w:rPr>
          <w:rFonts w:ascii="Times New Roman" w:hAnsi="Times New Roman" w:cs="Times New Roman"/>
          <w:sz w:val="24"/>
          <w:szCs w:val="24"/>
        </w:rPr>
        <w:t xml:space="preserve"> to</w:t>
      </w:r>
      <w:r w:rsidR="00B66DFB" w:rsidRPr="00A3560D">
        <w:rPr>
          <w:rFonts w:ascii="Times New Roman" w:hAnsi="Times New Roman" w:cs="Times New Roman"/>
          <w:sz w:val="24"/>
          <w:szCs w:val="24"/>
        </w:rPr>
        <w:t xml:space="preserve"> and costs of not doing enough </w:t>
      </w:r>
      <w:r w:rsidR="00150438">
        <w:rPr>
          <w:rFonts w:ascii="Times New Roman" w:hAnsi="Times New Roman" w:cs="Times New Roman"/>
          <w:sz w:val="24"/>
          <w:szCs w:val="24"/>
        </w:rPr>
        <w:t>that would be borne instead by</w:t>
      </w:r>
      <w:r w:rsidR="00B66DFB" w:rsidRPr="00A3560D">
        <w:rPr>
          <w:rFonts w:ascii="Times New Roman" w:hAnsi="Times New Roman" w:cs="Times New Roman"/>
          <w:sz w:val="24"/>
          <w:szCs w:val="24"/>
        </w:rPr>
        <w:t xml:space="preserve"> neighbors</w:t>
      </w:r>
      <w:r w:rsidR="004A1A8E">
        <w:rPr>
          <w:rFonts w:ascii="Times New Roman" w:hAnsi="Times New Roman" w:cs="Times New Roman"/>
          <w:sz w:val="24"/>
          <w:szCs w:val="24"/>
        </w:rPr>
        <w:t xml:space="preserve">, </w:t>
      </w:r>
      <w:r w:rsidR="00B66DFB" w:rsidRPr="00A3560D">
        <w:rPr>
          <w:rFonts w:ascii="Times New Roman" w:hAnsi="Times New Roman" w:cs="Times New Roman"/>
          <w:sz w:val="24"/>
          <w:szCs w:val="24"/>
        </w:rPr>
        <w:t>downstream users</w:t>
      </w:r>
      <w:r w:rsidR="004A1A8E">
        <w:rPr>
          <w:rFonts w:ascii="Times New Roman" w:hAnsi="Times New Roman" w:cs="Times New Roman"/>
          <w:sz w:val="24"/>
          <w:szCs w:val="24"/>
        </w:rPr>
        <w:t xml:space="preserve"> and Illinois taxpayers</w:t>
      </w:r>
      <w:r w:rsidR="00B66DFB" w:rsidRPr="00A3560D">
        <w:rPr>
          <w:rFonts w:ascii="Times New Roman" w:hAnsi="Times New Roman" w:cs="Times New Roman"/>
          <w:sz w:val="24"/>
          <w:szCs w:val="24"/>
        </w:rPr>
        <w:t>.</w:t>
      </w:r>
      <w:r w:rsidR="005C4EB7">
        <w:rPr>
          <w:rFonts w:ascii="Times New Roman" w:hAnsi="Times New Roman" w:cs="Times New Roman"/>
          <w:sz w:val="24"/>
          <w:szCs w:val="24"/>
        </w:rPr>
        <w:t xml:space="preserve"> Further, given the threat from existing loading of pollutants to both groundwater and adjacent surface water, we feel that </w:t>
      </w:r>
      <w:r w:rsidR="004069C0">
        <w:rPr>
          <w:rFonts w:ascii="Times New Roman" w:hAnsi="Times New Roman" w:cs="Times New Roman"/>
          <w:sz w:val="24"/>
          <w:szCs w:val="24"/>
        </w:rPr>
        <w:t xml:space="preserve">both increasing and continuing trends must be addressed and mitigated.  </w:t>
      </w:r>
    </w:p>
    <w:p w:rsidR="002B7C5A" w:rsidRPr="00A3560D" w:rsidRDefault="002B7C5A" w:rsidP="00087E46">
      <w:pPr>
        <w:pStyle w:val="NoSpacing"/>
        <w:jc w:val="both"/>
        <w:rPr>
          <w:rFonts w:ascii="Times New Roman" w:hAnsi="Times New Roman" w:cs="Times New Roman"/>
          <w:sz w:val="24"/>
          <w:szCs w:val="24"/>
        </w:rPr>
      </w:pPr>
    </w:p>
    <w:p w:rsidR="005F7FBD" w:rsidRDefault="006E73CA" w:rsidP="00A61843">
      <w:pPr>
        <w:pStyle w:val="NoSpacing"/>
        <w:ind w:left="720"/>
        <w:jc w:val="both"/>
        <w:rPr>
          <w:rFonts w:ascii="Times New Roman" w:hAnsi="Times New Roman" w:cs="Times New Roman"/>
          <w:sz w:val="24"/>
          <w:szCs w:val="24"/>
        </w:rPr>
      </w:pPr>
      <w:r w:rsidRPr="00A3560D">
        <w:rPr>
          <w:rFonts w:ascii="Times New Roman" w:hAnsi="Times New Roman" w:cs="Times New Roman"/>
          <w:sz w:val="24"/>
          <w:szCs w:val="24"/>
        </w:rPr>
        <w:t xml:space="preserve">Kelron Environmental, </w:t>
      </w:r>
      <w:r w:rsidR="0025791E" w:rsidRPr="00A3560D">
        <w:rPr>
          <w:rFonts w:ascii="Times New Roman" w:hAnsi="Times New Roman" w:cs="Times New Roman"/>
          <w:sz w:val="24"/>
          <w:szCs w:val="24"/>
        </w:rPr>
        <w:t>Inc.</w:t>
      </w:r>
      <w:r w:rsidRPr="00A3560D">
        <w:rPr>
          <w:rFonts w:ascii="Times New Roman" w:hAnsi="Times New Roman" w:cs="Times New Roman"/>
          <w:sz w:val="24"/>
          <w:szCs w:val="24"/>
        </w:rPr>
        <w:t xml:space="preserve"> was hired to develop the proposed CAP for Dynegy Midwest Generation.  </w:t>
      </w:r>
      <w:r w:rsidR="00E77733">
        <w:rPr>
          <w:rFonts w:ascii="Times New Roman" w:hAnsi="Times New Roman" w:cs="Times New Roman"/>
          <w:sz w:val="24"/>
          <w:szCs w:val="24"/>
        </w:rPr>
        <w:t xml:space="preserve">Several closure alternatives were considered including varying engineered caps, groundwater interceptor trenches, ash consolidation, etc.  </w:t>
      </w:r>
      <w:r w:rsidRPr="00A3560D">
        <w:rPr>
          <w:rFonts w:ascii="Times New Roman" w:hAnsi="Times New Roman" w:cs="Times New Roman"/>
          <w:sz w:val="24"/>
          <w:szCs w:val="24"/>
        </w:rPr>
        <w:t>Ultimately, the</w:t>
      </w:r>
      <w:r w:rsidR="00F7226D" w:rsidRPr="00A3560D">
        <w:rPr>
          <w:rFonts w:ascii="Times New Roman" w:hAnsi="Times New Roman" w:cs="Times New Roman"/>
          <w:sz w:val="24"/>
          <w:szCs w:val="24"/>
        </w:rPr>
        <w:t xml:space="preserve"> closure </w:t>
      </w:r>
      <w:r w:rsidR="00C22AA2" w:rsidRPr="00A3560D">
        <w:rPr>
          <w:rFonts w:ascii="Times New Roman" w:hAnsi="Times New Roman" w:cs="Times New Roman"/>
          <w:sz w:val="24"/>
          <w:szCs w:val="24"/>
        </w:rPr>
        <w:t>alternatives</w:t>
      </w:r>
      <w:r w:rsidRPr="00A3560D">
        <w:rPr>
          <w:rFonts w:ascii="Times New Roman" w:hAnsi="Times New Roman" w:cs="Times New Roman"/>
          <w:sz w:val="24"/>
          <w:szCs w:val="24"/>
        </w:rPr>
        <w:t xml:space="preserve"> that w</w:t>
      </w:r>
      <w:r w:rsidR="00F7226D" w:rsidRPr="00A3560D">
        <w:rPr>
          <w:rFonts w:ascii="Times New Roman" w:hAnsi="Times New Roman" w:cs="Times New Roman"/>
          <w:sz w:val="24"/>
          <w:szCs w:val="24"/>
        </w:rPr>
        <w:t>ere</w:t>
      </w:r>
      <w:r w:rsidRPr="00A3560D">
        <w:rPr>
          <w:rFonts w:ascii="Times New Roman" w:hAnsi="Times New Roman" w:cs="Times New Roman"/>
          <w:sz w:val="24"/>
          <w:szCs w:val="24"/>
        </w:rPr>
        <w:t xml:space="preserve"> </w:t>
      </w:r>
      <w:r w:rsidR="00C22AA2" w:rsidRPr="00A3560D">
        <w:rPr>
          <w:rFonts w:ascii="Times New Roman" w:hAnsi="Times New Roman" w:cs="Times New Roman"/>
          <w:sz w:val="24"/>
          <w:szCs w:val="24"/>
        </w:rPr>
        <w:t>chosen for</w:t>
      </w:r>
      <w:r w:rsidR="00F7226D" w:rsidRPr="00A3560D">
        <w:rPr>
          <w:rFonts w:ascii="Times New Roman" w:hAnsi="Times New Roman" w:cs="Times New Roman"/>
          <w:sz w:val="24"/>
          <w:szCs w:val="24"/>
        </w:rPr>
        <w:t xml:space="preserve"> final cost comparison and evaluation included 1) a geosynthetic final cover (</w:t>
      </w:r>
      <w:r w:rsidRPr="00A3560D">
        <w:rPr>
          <w:rFonts w:ascii="Times New Roman" w:hAnsi="Times New Roman" w:cs="Times New Roman"/>
          <w:sz w:val="24"/>
          <w:szCs w:val="24"/>
        </w:rPr>
        <w:t xml:space="preserve">a multi-layered cap including 4 inches of a bedding layer, 40ml PVC geomembrane layer, 250ml geocomposite </w:t>
      </w:r>
      <w:r w:rsidR="00C22AA2" w:rsidRPr="00A3560D">
        <w:rPr>
          <w:rFonts w:ascii="Times New Roman" w:hAnsi="Times New Roman" w:cs="Times New Roman"/>
          <w:sz w:val="24"/>
          <w:szCs w:val="24"/>
        </w:rPr>
        <w:t>layer</w:t>
      </w:r>
      <w:r w:rsidR="005C4EB7">
        <w:rPr>
          <w:rFonts w:ascii="Times New Roman" w:hAnsi="Times New Roman" w:cs="Times New Roman"/>
          <w:sz w:val="24"/>
          <w:szCs w:val="24"/>
        </w:rPr>
        <w:t>, a layer of</w:t>
      </w:r>
      <w:r w:rsidR="00C22AA2" w:rsidRPr="00A3560D">
        <w:rPr>
          <w:rFonts w:ascii="Times New Roman" w:hAnsi="Times New Roman" w:cs="Times New Roman"/>
          <w:sz w:val="24"/>
          <w:szCs w:val="24"/>
        </w:rPr>
        <w:t>30</w:t>
      </w:r>
      <w:r w:rsidRPr="00A3560D">
        <w:rPr>
          <w:rFonts w:ascii="Times New Roman" w:hAnsi="Times New Roman" w:cs="Times New Roman"/>
          <w:sz w:val="24"/>
          <w:szCs w:val="24"/>
        </w:rPr>
        <w:t xml:space="preserve"> inches of rooting soil</w:t>
      </w:r>
      <w:r w:rsidR="00235FD4" w:rsidRPr="00A3560D">
        <w:rPr>
          <w:rFonts w:ascii="Times New Roman" w:hAnsi="Times New Roman" w:cs="Times New Roman"/>
          <w:sz w:val="24"/>
          <w:szCs w:val="24"/>
        </w:rPr>
        <w:t xml:space="preserve"> and 6 inches top soil with vegetative cover</w:t>
      </w:r>
      <w:r w:rsidR="00F7226D" w:rsidRPr="00A3560D">
        <w:rPr>
          <w:rFonts w:ascii="Times New Roman" w:hAnsi="Times New Roman" w:cs="Times New Roman"/>
          <w:sz w:val="24"/>
          <w:szCs w:val="24"/>
        </w:rPr>
        <w:t xml:space="preserve">.), or 2) a geosynthetic final cover with groundwater extraction with vertical wells.  </w:t>
      </w:r>
    </w:p>
    <w:p w:rsidR="005F7FBD" w:rsidRDefault="005F7FBD" w:rsidP="00A61843">
      <w:pPr>
        <w:pStyle w:val="NoSpacing"/>
        <w:ind w:left="720"/>
        <w:jc w:val="both"/>
        <w:rPr>
          <w:rFonts w:ascii="Times New Roman" w:hAnsi="Times New Roman" w:cs="Times New Roman"/>
          <w:sz w:val="24"/>
          <w:szCs w:val="24"/>
        </w:rPr>
      </w:pPr>
    </w:p>
    <w:p w:rsidR="00F7226D" w:rsidRPr="00A3560D" w:rsidRDefault="005F7FBD" w:rsidP="005F7FBD">
      <w:pPr>
        <w:pStyle w:val="NoSpacing"/>
        <w:ind w:left="720"/>
        <w:jc w:val="both"/>
        <w:rPr>
          <w:rFonts w:ascii="Times New Roman" w:hAnsi="Times New Roman" w:cs="Times New Roman"/>
          <w:sz w:val="24"/>
          <w:szCs w:val="24"/>
        </w:rPr>
      </w:pPr>
      <w:r>
        <w:rPr>
          <w:rFonts w:ascii="Times New Roman" w:hAnsi="Times New Roman" w:cs="Times New Roman"/>
          <w:sz w:val="24"/>
          <w:szCs w:val="24"/>
        </w:rPr>
        <w:t>While</w:t>
      </w:r>
      <w:r w:rsidRPr="005F7FBD">
        <w:rPr>
          <w:rFonts w:ascii="Times New Roman" w:hAnsi="Times New Roman" w:cs="Times New Roman"/>
          <w:sz w:val="24"/>
          <w:szCs w:val="24"/>
        </w:rPr>
        <w:t xml:space="preserve"> installing an engineered cap may be an appropriate closure solution at other ash impoundment sites, this site has unique features that require a more thorough and comprehensive closure solution.  An engineered cap addresses the need to stop water from infiltrating through the ash impoundment and further contributing pollutants to </w:t>
      </w:r>
      <w:r w:rsidRPr="005F7FBD">
        <w:rPr>
          <w:rFonts w:ascii="Times New Roman" w:hAnsi="Times New Roman" w:cs="Times New Roman"/>
          <w:sz w:val="24"/>
          <w:szCs w:val="24"/>
        </w:rPr>
        <w:lastRenderedPageBreak/>
        <w:t>underlying groundwater and running off towards adjacent surface waters.  A more comprehensive engineered design is needed when subsurface agents of nature are working to erode, connect and transport pollutants, such as at this particular site.</w:t>
      </w:r>
      <w:r>
        <w:rPr>
          <w:rFonts w:ascii="Times New Roman" w:hAnsi="Times New Roman" w:cs="Times New Roman"/>
          <w:sz w:val="24"/>
          <w:szCs w:val="24"/>
        </w:rPr>
        <w:t xml:space="preserve"> Further, it is clear from the failing gabions on site that the river’s</w:t>
      </w:r>
      <w:r w:rsidR="00150438">
        <w:rPr>
          <w:rFonts w:ascii="Times New Roman" w:hAnsi="Times New Roman" w:cs="Times New Roman"/>
          <w:sz w:val="24"/>
          <w:szCs w:val="24"/>
        </w:rPr>
        <w:t xml:space="preserve"> powerful</w:t>
      </w:r>
      <w:r>
        <w:rPr>
          <w:rFonts w:ascii="Times New Roman" w:hAnsi="Times New Roman" w:cs="Times New Roman"/>
          <w:sz w:val="24"/>
          <w:szCs w:val="24"/>
        </w:rPr>
        <w:t xml:space="preserve"> flow </w:t>
      </w:r>
      <w:r w:rsidR="00150438">
        <w:rPr>
          <w:rFonts w:ascii="Times New Roman" w:hAnsi="Times New Roman" w:cs="Times New Roman"/>
          <w:sz w:val="24"/>
          <w:szCs w:val="24"/>
        </w:rPr>
        <w:t>is</w:t>
      </w:r>
      <w:r>
        <w:rPr>
          <w:rFonts w:ascii="Times New Roman" w:hAnsi="Times New Roman" w:cs="Times New Roman"/>
          <w:sz w:val="24"/>
          <w:szCs w:val="24"/>
        </w:rPr>
        <w:t xml:space="preserve"> a critical agent that will continue to degrade engineered controls on the surface and edges of the ash impoundments.  </w:t>
      </w:r>
    </w:p>
    <w:p w:rsidR="001570C5" w:rsidRPr="00A3560D" w:rsidRDefault="001570C5" w:rsidP="001570C5">
      <w:pPr>
        <w:pStyle w:val="NoSpacing"/>
        <w:ind w:left="720"/>
        <w:jc w:val="both"/>
        <w:rPr>
          <w:rFonts w:ascii="Times New Roman" w:hAnsi="Times New Roman" w:cs="Times New Roman"/>
          <w:sz w:val="24"/>
          <w:szCs w:val="24"/>
        </w:rPr>
      </w:pPr>
    </w:p>
    <w:p w:rsidR="00B66DFB" w:rsidRPr="00A3560D" w:rsidRDefault="00E77733" w:rsidP="001570C5">
      <w:pPr>
        <w:pStyle w:val="NoSpacing"/>
        <w:ind w:left="720"/>
        <w:jc w:val="both"/>
        <w:rPr>
          <w:rFonts w:ascii="Times New Roman" w:hAnsi="Times New Roman" w:cs="Times New Roman"/>
          <w:sz w:val="24"/>
          <w:szCs w:val="24"/>
        </w:rPr>
      </w:pPr>
      <w:r>
        <w:rPr>
          <w:rFonts w:ascii="Times New Roman" w:hAnsi="Times New Roman" w:cs="Times New Roman"/>
          <w:sz w:val="24"/>
          <w:szCs w:val="24"/>
        </w:rPr>
        <w:t>Specifically, w</w:t>
      </w:r>
      <w:r w:rsidR="00F7226D" w:rsidRPr="00A3560D">
        <w:rPr>
          <w:rFonts w:ascii="Times New Roman" w:hAnsi="Times New Roman" w:cs="Times New Roman"/>
          <w:sz w:val="24"/>
          <w:szCs w:val="24"/>
        </w:rPr>
        <w:t>hen</w:t>
      </w:r>
      <w:r w:rsidR="001570C5" w:rsidRPr="00A3560D">
        <w:rPr>
          <w:rFonts w:ascii="Times New Roman" w:hAnsi="Times New Roman" w:cs="Times New Roman"/>
          <w:sz w:val="24"/>
          <w:szCs w:val="24"/>
        </w:rPr>
        <w:t xml:space="preserve"> groundwater control alternatives were evaluated, two </w:t>
      </w:r>
      <w:r w:rsidR="00F7226D" w:rsidRPr="00A3560D">
        <w:rPr>
          <w:rFonts w:ascii="Times New Roman" w:hAnsi="Times New Roman" w:cs="Times New Roman"/>
          <w:sz w:val="24"/>
          <w:szCs w:val="24"/>
        </w:rPr>
        <w:t xml:space="preserve">troubling </w:t>
      </w:r>
      <w:r w:rsidR="00D9015E" w:rsidRPr="00A3560D">
        <w:rPr>
          <w:rFonts w:ascii="Times New Roman" w:hAnsi="Times New Roman" w:cs="Times New Roman"/>
          <w:sz w:val="24"/>
          <w:szCs w:val="24"/>
        </w:rPr>
        <w:t>institutional</w:t>
      </w:r>
      <w:r w:rsidR="001570C5" w:rsidRPr="00A3560D">
        <w:rPr>
          <w:rFonts w:ascii="Times New Roman" w:hAnsi="Times New Roman" w:cs="Times New Roman"/>
          <w:sz w:val="24"/>
          <w:szCs w:val="24"/>
        </w:rPr>
        <w:t xml:space="preserve"> control assumptions</w:t>
      </w:r>
      <w:r w:rsidR="00F7226D" w:rsidRPr="00A3560D">
        <w:rPr>
          <w:rFonts w:ascii="Times New Roman" w:hAnsi="Times New Roman" w:cs="Times New Roman"/>
          <w:sz w:val="24"/>
          <w:szCs w:val="24"/>
        </w:rPr>
        <w:t xml:space="preserve"> were used</w:t>
      </w:r>
      <w:r w:rsidR="001570C5" w:rsidRPr="00A3560D">
        <w:rPr>
          <w:rFonts w:ascii="Times New Roman" w:hAnsi="Times New Roman" w:cs="Times New Roman"/>
          <w:sz w:val="24"/>
          <w:szCs w:val="24"/>
        </w:rPr>
        <w:t xml:space="preserve"> including:</w:t>
      </w:r>
    </w:p>
    <w:p w:rsidR="001570C5" w:rsidRPr="00A3560D" w:rsidRDefault="001570C5" w:rsidP="001570C5">
      <w:pPr>
        <w:pStyle w:val="NoSpacing"/>
        <w:ind w:left="720"/>
        <w:jc w:val="both"/>
        <w:rPr>
          <w:rFonts w:ascii="Times New Roman" w:hAnsi="Times New Roman" w:cs="Times New Roman"/>
          <w:sz w:val="24"/>
          <w:szCs w:val="24"/>
        </w:rPr>
      </w:pPr>
      <w:r w:rsidRPr="00A3560D">
        <w:rPr>
          <w:rFonts w:ascii="Times New Roman" w:hAnsi="Times New Roman" w:cs="Times New Roman"/>
          <w:sz w:val="24"/>
          <w:szCs w:val="24"/>
        </w:rPr>
        <w:tab/>
        <w:t>1) “The critical</w:t>
      </w:r>
      <w:r w:rsidR="00D9015E" w:rsidRPr="00A3560D">
        <w:rPr>
          <w:rFonts w:ascii="Times New Roman" w:hAnsi="Times New Roman" w:cs="Times New Roman"/>
          <w:sz w:val="24"/>
          <w:szCs w:val="24"/>
        </w:rPr>
        <w:t xml:space="preserve"> assumption for this alternative is that all parties are agreeable to implementing these controls.  DMG believes the IDNR would not be agreeable to such controls on their property.”  It is not clear why DMG thinks IDNR would oppose implementation of groundwater control measures. </w:t>
      </w:r>
    </w:p>
    <w:p w:rsidR="00D9015E" w:rsidRPr="00A3560D" w:rsidRDefault="00D9015E" w:rsidP="001570C5">
      <w:pPr>
        <w:pStyle w:val="NoSpacing"/>
        <w:ind w:left="720"/>
        <w:jc w:val="both"/>
        <w:rPr>
          <w:rFonts w:ascii="Times New Roman" w:hAnsi="Times New Roman" w:cs="Times New Roman"/>
          <w:sz w:val="24"/>
          <w:szCs w:val="24"/>
        </w:rPr>
      </w:pPr>
      <w:r w:rsidRPr="00A3560D">
        <w:rPr>
          <w:rFonts w:ascii="Times New Roman" w:hAnsi="Times New Roman" w:cs="Times New Roman"/>
          <w:sz w:val="24"/>
          <w:szCs w:val="24"/>
        </w:rPr>
        <w:tab/>
        <w:t xml:space="preserve">2) “There are no capital costs or engineering estimates associated with this alternative.” It is not clear which alternative is </w:t>
      </w:r>
      <w:r w:rsidR="00D273A5">
        <w:rPr>
          <w:rFonts w:ascii="Times New Roman" w:hAnsi="Times New Roman" w:cs="Times New Roman"/>
          <w:sz w:val="24"/>
          <w:szCs w:val="24"/>
        </w:rPr>
        <w:t>de</w:t>
      </w:r>
      <w:r w:rsidRPr="00A3560D">
        <w:rPr>
          <w:rFonts w:ascii="Times New Roman" w:hAnsi="Times New Roman" w:cs="Times New Roman"/>
          <w:sz w:val="24"/>
          <w:szCs w:val="24"/>
        </w:rPr>
        <w:t>void of capital costs or engineering estimates- the do-nothing alternative?</w:t>
      </w:r>
    </w:p>
    <w:p w:rsidR="001570C5" w:rsidRPr="00A3560D" w:rsidRDefault="001570C5" w:rsidP="001570C5">
      <w:pPr>
        <w:pStyle w:val="NoSpacing"/>
        <w:ind w:left="720"/>
        <w:jc w:val="both"/>
        <w:rPr>
          <w:rFonts w:ascii="Times New Roman" w:hAnsi="Times New Roman" w:cs="Times New Roman"/>
          <w:sz w:val="24"/>
          <w:szCs w:val="24"/>
        </w:rPr>
      </w:pPr>
    </w:p>
    <w:p w:rsidR="00E77733" w:rsidRDefault="00E77733" w:rsidP="00E77733">
      <w:pPr>
        <w:pStyle w:val="NoSpacing"/>
        <w:ind w:left="720"/>
        <w:jc w:val="both"/>
        <w:rPr>
          <w:rFonts w:ascii="Times New Roman" w:hAnsi="Times New Roman" w:cs="Times New Roman"/>
          <w:sz w:val="24"/>
          <w:szCs w:val="24"/>
        </w:rPr>
      </w:pPr>
      <w:r>
        <w:rPr>
          <w:rFonts w:ascii="Times New Roman" w:hAnsi="Times New Roman" w:cs="Times New Roman"/>
          <w:sz w:val="24"/>
          <w:szCs w:val="24"/>
        </w:rPr>
        <w:t>Exclusively due to cost, Dynegy dismissed</w:t>
      </w:r>
      <w:r w:rsidR="00D273A5">
        <w:rPr>
          <w:rFonts w:ascii="Times New Roman" w:hAnsi="Times New Roman" w:cs="Times New Roman"/>
          <w:sz w:val="24"/>
          <w:szCs w:val="24"/>
        </w:rPr>
        <w:t xml:space="preserve"> at face value</w:t>
      </w:r>
      <w:r>
        <w:rPr>
          <w:rFonts w:ascii="Times New Roman" w:hAnsi="Times New Roman" w:cs="Times New Roman"/>
          <w:sz w:val="24"/>
          <w:szCs w:val="24"/>
        </w:rPr>
        <w:t xml:space="preserve"> the option of ash removal</w:t>
      </w:r>
      <w:r w:rsidR="009F041A">
        <w:rPr>
          <w:rFonts w:ascii="Times New Roman" w:hAnsi="Times New Roman" w:cs="Times New Roman"/>
          <w:sz w:val="24"/>
          <w:szCs w:val="24"/>
        </w:rPr>
        <w:t xml:space="preserve"> to</w:t>
      </w:r>
      <w:r>
        <w:rPr>
          <w:rFonts w:ascii="Times New Roman" w:hAnsi="Times New Roman" w:cs="Times New Roman"/>
          <w:sz w:val="24"/>
          <w:szCs w:val="24"/>
        </w:rPr>
        <w:t xml:space="preserve"> land </w:t>
      </w:r>
      <w:r w:rsidR="006349DA">
        <w:rPr>
          <w:rFonts w:ascii="Times New Roman" w:hAnsi="Times New Roman" w:cs="Times New Roman"/>
          <w:sz w:val="24"/>
          <w:szCs w:val="24"/>
        </w:rPr>
        <w:t>disposal.</w:t>
      </w:r>
      <w:r w:rsidR="00D9015E" w:rsidRPr="00A3560D">
        <w:rPr>
          <w:rFonts w:ascii="Times New Roman" w:hAnsi="Times New Roman" w:cs="Times New Roman"/>
          <w:sz w:val="24"/>
          <w:szCs w:val="24"/>
        </w:rPr>
        <w:t xml:space="preserve">  </w:t>
      </w:r>
      <w:r w:rsidR="00030AFC">
        <w:rPr>
          <w:rFonts w:ascii="Times New Roman" w:hAnsi="Times New Roman" w:cs="Times New Roman"/>
          <w:sz w:val="24"/>
          <w:szCs w:val="24"/>
        </w:rPr>
        <w:t>This is</w:t>
      </w:r>
      <w:r w:rsidR="009F041A">
        <w:rPr>
          <w:rFonts w:ascii="Times New Roman" w:hAnsi="Times New Roman" w:cs="Times New Roman"/>
          <w:sz w:val="24"/>
          <w:szCs w:val="24"/>
        </w:rPr>
        <w:t xml:space="preserve"> extremely</w:t>
      </w:r>
      <w:r>
        <w:rPr>
          <w:rFonts w:ascii="Times New Roman" w:hAnsi="Times New Roman" w:cs="Times New Roman"/>
          <w:sz w:val="24"/>
          <w:szCs w:val="24"/>
        </w:rPr>
        <w:t xml:space="preserve"> short-sighted</w:t>
      </w:r>
      <w:r w:rsidR="00D273A5">
        <w:rPr>
          <w:rFonts w:ascii="Times New Roman" w:hAnsi="Times New Roman" w:cs="Times New Roman"/>
          <w:sz w:val="24"/>
          <w:szCs w:val="24"/>
        </w:rPr>
        <w:t>.</w:t>
      </w:r>
      <w:r>
        <w:rPr>
          <w:rFonts w:ascii="Times New Roman" w:hAnsi="Times New Roman" w:cs="Times New Roman"/>
          <w:sz w:val="24"/>
          <w:szCs w:val="24"/>
        </w:rPr>
        <w:t xml:space="preserve"> </w:t>
      </w:r>
      <w:r w:rsidR="00030AFC">
        <w:rPr>
          <w:rFonts w:ascii="Times New Roman" w:hAnsi="Times New Roman" w:cs="Times New Roman"/>
          <w:sz w:val="24"/>
          <w:szCs w:val="24"/>
        </w:rPr>
        <w:t>R</w:t>
      </w:r>
      <w:r w:rsidR="00030AFC" w:rsidRPr="00A3560D">
        <w:rPr>
          <w:rFonts w:ascii="Times New Roman" w:hAnsi="Times New Roman" w:cs="Times New Roman"/>
          <w:sz w:val="24"/>
          <w:szCs w:val="24"/>
        </w:rPr>
        <w:t>esolving problems</w:t>
      </w:r>
      <w:r w:rsidR="00030AFC">
        <w:rPr>
          <w:rFonts w:ascii="Times New Roman" w:hAnsi="Times New Roman" w:cs="Times New Roman"/>
          <w:sz w:val="24"/>
          <w:szCs w:val="24"/>
        </w:rPr>
        <w:t xml:space="preserve"> caused by</w:t>
      </w:r>
      <w:r w:rsidR="00030AFC" w:rsidRPr="00A3560D">
        <w:rPr>
          <w:rFonts w:ascii="Times New Roman" w:hAnsi="Times New Roman" w:cs="Times New Roman"/>
          <w:sz w:val="24"/>
          <w:szCs w:val="24"/>
        </w:rPr>
        <w:t xml:space="preserve"> 60+ years</w:t>
      </w:r>
      <w:r w:rsidR="00030AFC">
        <w:rPr>
          <w:rFonts w:ascii="Times New Roman" w:hAnsi="Times New Roman" w:cs="Times New Roman"/>
          <w:sz w:val="24"/>
          <w:szCs w:val="24"/>
        </w:rPr>
        <w:t xml:space="preserve"> of mismanaged industrial waste</w:t>
      </w:r>
      <w:r w:rsidR="00030AFC" w:rsidRPr="00A3560D">
        <w:rPr>
          <w:rFonts w:ascii="Times New Roman" w:hAnsi="Times New Roman" w:cs="Times New Roman"/>
          <w:sz w:val="24"/>
          <w:szCs w:val="24"/>
        </w:rPr>
        <w:t xml:space="preserve"> </w:t>
      </w:r>
      <w:r w:rsidR="00030AFC">
        <w:rPr>
          <w:rFonts w:ascii="Times New Roman" w:hAnsi="Times New Roman" w:cs="Times New Roman"/>
          <w:i/>
          <w:sz w:val="24"/>
          <w:szCs w:val="24"/>
        </w:rPr>
        <w:t xml:space="preserve">is </w:t>
      </w:r>
      <w:r w:rsidR="00030AFC" w:rsidRPr="00A3560D">
        <w:rPr>
          <w:rFonts w:ascii="Times New Roman" w:hAnsi="Times New Roman" w:cs="Times New Roman"/>
          <w:sz w:val="24"/>
          <w:szCs w:val="24"/>
        </w:rPr>
        <w:t xml:space="preserve">going to be expensive and should be </w:t>
      </w:r>
      <w:r w:rsidR="00030AFC">
        <w:rPr>
          <w:rFonts w:ascii="Times New Roman" w:hAnsi="Times New Roman" w:cs="Times New Roman"/>
          <w:sz w:val="24"/>
          <w:szCs w:val="24"/>
        </w:rPr>
        <w:t>approached</w:t>
      </w:r>
      <w:r w:rsidR="00030AFC" w:rsidRPr="00A3560D">
        <w:rPr>
          <w:rFonts w:ascii="Times New Roman" w:hAnsi="Times New Roman" w:cs="Times New Roman"/>
          <w:sz w:val="24"/>
          <w:szCs w:val="24"/>
        </w:rPr>
        <w:t xml:space="preserve"> with sincerity</w:t>
      </w:r>
      <w:r w:rsidR="00030AFC">
        <w:rPr>
          <w:rFonts w:ascii="Times New Roman" w:hAnsi="Times New Roman" w:cs="Times New Roman"/>
          <w:sz w:val="24"/>
          <w:szCs w:val="24"/>
        </w:rPr>
        <w:t xml:space="preserve"> and a willingness</w:t>
      </w:r>
      <w:r w:rsidR="00030AFC" w:rsidRPr="00A3560D">
        <w:rPr>
          <w:rFonts w:ascii="Times New Roman" w:hAnsi="Times New Roman" w:cs="Times New Roman"/>
          <w:sz w:val="24"/>
          <w:szCs w:val="24"/>
        </w:rPr>
        <w:t xml:space="preserve"> to </w:t>
      </w:r>
      <w:r w:rsidR="00030AFC">
        <w:rPr>
          <w:rFonts w:ascii="Times New Roman" w:hAnsi="Times New Roman" w:cs="Times New Roman"/>
          <w:sz w:val="24"/>
          <w:szCs w:val="24"/>
        </w:rPr>
        <w:t xml:space="preserve">ensure </w:t>
      </w:r>
      <w:r w:rsidR="00030AFC" w:rsidRPr="00A3560D">
        <w:rPr>
          <w:rFonts w:ascii="Times New Roman" w:hAnsi="Times New Roman" w:cs="Times New Roman"/>
          <w:sz w:val="24"/>
          <w:szCs w:val="24"/>
        </w:rPr>
        <w:t xml:space="preserve">protection </w:t>
      </w:r>
      <w:r w:rsidR="00030AFC">
        <w:rPr>
          <w:rFonts w:ascii="Times New Roman" w:hAnsi="Times New Roman" w:cs="Times New Roman"/>
          <w:sz w:val="24"/>
          <w:szCs w:val="24"/>
        </w:rPr>
        <w:t xml:space="preserve">and remediation </w:t>
      </w:r>
      <w:r w:rsidR="00030AFC" w:rsidRPr="00A3560D">
        <w:rPr>
          <w:rFonts w:ascii="Times New Roman" w:hAnsi="Times New Roman" w:cs="Times New Roman"/>
          <w:sz w:val="24"/>
          <w:szCs w:val="24"/>
        </w:rPr>
        <w:t xml:space="preserve">of underlying, adjacent and downstream natural resources. </w:t>
      </w:r>
    </w:p>
    <w:p w:rsidR="00E77733" w:rsidRDefault="00E77733" w:rsidP="004D130A">
      <w:pPr>
        <w:pStyle w:val="NoSpacing"/>
        <w:jc w:val="both"/>
        <w:rPr>
          <w:rFonts w:ascii="Times New Roman" w:hAnsi="Times New Roman" w:cs="Times New Roman"/>
          <w:noProof/>
          <w:sz w:val="24"/>
          <w:szCs w:val="24"/>
        </w:rPr>
      </w:pPr>
    </w:p>
    <w:p w:rsidR="00D9015E" w:rsidRPr="00A3560D" w:rsidRDefault="00074138" w:rsidP="004D130A">
      <w:pPr>
        <w:pStyle w:val="NoSpacing"/>
        <w:jc w:val="both"/>
        <w:rPr>
          <w:rFonts w:ascii="Times New Roman" w:hAnsi="Times New Roman" w:cs="Times New Roman"/>
          <w:noProof/>
          <w:sz w:val="24"/>
          <w:szCs w:val="24"/>
        </w:rPr>
      </w:pPr>
      <w:r w:rsidRPr="00A3560D">
        <w:rPr>
          <w:rFonts w:ascii="Times New Roman" w:hAnsi="Times New Roman" w:cs="Times New Roman"/>
          <w:noProof/>
          <w:sz w:val="24"/>
          <w:szCs w:val="24"/>
        </w:rPr>
        <w:t>In the end</w:t>
      </w:r>
      <w:r w:rsidR="00F7226D" w:rsidRPr="00A3560D">
        <w:rPr>
          <w:rFonts w:ascii="Times New Roman" w:hAnsi="Times New Roman" w:cs="Times New Roman"/>
          <w:noProof/>
          <w:sz w:val="24"/>
          <w:szCs w:val="24"/>
        </w:rPr>
        <w:t xml:space="preserve">, and not surprisingly, the closure alternative consisting of just a geosynthetic cover was chosen as it “provides the best balance of capital and O&amp;M expenditures, performance and effectiveness”.  </w:t>
      </w:r>
      <w:r w:rsidR="005C4EB7">
        <w:rPr>
          <w:rFonts w:ascii="Times New Roman" w:hAnsi="Times New Roman" w:cs="Times New Roman"/>
          <w:noProof/>
          <w:sz w:val="24"/>
          <w:szCs w:val="24"/>
        </w:rPr>
        <w:t xml:space="preserve">The applicant failed to provide </w:t>
      </w:r>
      <w:r w:rsidR="004A1A8E">
        <w:rPr>
          <w:rFonts w:ascii="Times New Roman" w:hAnsi="Times New Roman" w:cs="Times New Roman"/>
          <w:noProof/>
          <w:sz w:val="24"/>
          <w:szCs w:val="24"/>
        </w:rPr>
        <w:t xml:space="preserve">sufficient </w:t>
      </w:r>
      <w:r w:rsidR="005C4EB7">
        <w:rPr>
          <w:rFonts w:ascii="Times New Roman" w:hAnsi="Times New Roman" w:cs="Times New Roman"/>
          <w:noProof/>
          <w:sz w:val="24"/>
          <w:szCs w:val="24"/>
        </w:rPr>
        <w:t>evidence to support this finding</w:t>
      </w:r>
      <w:r w:rsidR="004A1A8E">
        <w:rPr>
          <w:rFonts w:ascii="Times New Roman" w:hAnsi="Times New Roman" w:cs="Times New Roman"/>
          <w:noProof/>
          <w:sz w:val="24"/>
          <w:szCs w:val="24"/>
        </w:rPr>
        <w:t xml:space="preserve"> based on measures of compliance with environmental regulations, technical feasibility and economic reasonability</w:t>
      </w:r>
      <w:r w:rsidR="005C4EB7">
        <w:rPr>
          <w:rFonts w:ascii="Times New Roman" w:hAnsi="Times New Roman" w:cs="Times New Roman"/>
          <w:noProof/>
          <w:sz w:val="24"/>
          <w:szCs w:val="24"/>
        </w:rPr>
        <w:t xml:space="preserve">.   </w:t>
      </w:r>
    </w:p>
    <w:p w:rsidR="001570C5" w:rsidRPr="00A3560D" w:rsidRDefault="001570C5" w:rsidP="00087E46">
      <w:pPr>
        <w:pStyle w:val="NoSpacing"/>
        <w:jc w:val="both"/>
        <w:rPr>
          <w:rFonts w:ascii="Times New Roman" w:hAnsi="Times New Roman" w:cs="Times New Roman"/>
          <w:sz w:val="24"/>
          <w:szCs w:val="24"/>
        </w:rPr>
      </w:pPr>
    </w:p>
    <w:p w:rsidR="00C5052E" w:rsidRPr="00A3560D" w:rsidRDefault="001570C5" w:rsidP="00087E46">
      <w:pPr>
        <w:pStyle w:val="NoSpacing"/>
        <w:jc w:val="both"/>
        <w:rPr>
          <w:rFonts w:ascii="Times New Roman" w:hAnsi="Times New Roman" w:cs="Times New Roman"/>
          <w:sz w:val="24"/>
          <w:szCs w:val="24"/>
        </w:rPr>
      </w:pPr>
      <w:r w:rsidRPr="00A3560D">
        <w:rPr>
          <w:rFonts w:ascii="Times New Roman" w:hAnsi="Times New Roman" w:cs="Times New Roman"/>
          <w:sz w:val="24"/>
          <w:szCs w:val="24"/>
        </w:rPr>
        <w:t>Ultimately, t</w:t>
      </w:r>
      <w:r w:rsidR="00C5052E" w:rsidRPr="00A3560D">
        <w:rPr>
          <w:rFonts w:ascii="Times New Roman" w:hAnsi="Times New Roman" w:cs="Times New Roman"/>
          <w:sz w:val="24"/>
          <w:szCs w:val="24"/>
        </w:rPr>
        <w:t xml:space="preserve">he river will continue to meander as rivers naturally do.  The State of Illinois holds a 200 ft. scenic easement, measured from the centerline of the river.  As long as </w:t>
      </w:r>
      <w:r w:rsidR="007651C1" w:rsidRPr="00A3560D">
        <w:rPr>
          <w:rFonts w:ascii="Times New Roman" w:hAnsi="Times New Roman" w:cs="Times New Roman"/>
          <w:sz w:val="24"/>
          <w:szCs w:val="24"/>
        </w:rPr>
        <w:t>any of the three</w:t>
      </w:r>
      <w:r w:rsidR="00C5052E" w:rsidRPr="00A3560D">
        <w:rPr>
          <w:rFonts w:ascii="Times New Roman" w:hAnsi="Times New Roman" w:cs="Times New Roman"/>
          <w:sz w:val="24"/>
          <w:szCs w:val="24"/>
        </w:rPr>
        <w:t xml:space="preserve"> ash </w:t>
      </w:r>
      <w:r w:rsidR="002B7C5A" w:rsidRPr="00A3560D">
        <w:rPr>
          <w:rFonts w:ascii="Times New Roman" w:hAnsi="Times New Roman" w:cs="Times New Roman"/>
          <w:sz w:val="24"/>
          <w:szCs w:val="24"/>
        </w:rPr>
        <w:t>impoundments</w:t>
      </w:r>
      <w:r w:rsidR="00C5052E" w:rsidRPr="00A3560D">
        <w:rPr>
          <w:rFonts w:ascii="Times New Roman" w:hAnsi="Times New Roman" w:cs="Times New Roman"/>
          <w:sz w:val="24"/>
          <w:szCs w:val="24"/>
        </w:rPr>
        <w:t xml:space="preserve"> and their contents remain in the floodplain, the owner and the State will remain at risk.   The bottom line is that someday, sooner or later after some owner walks away from it after bankruptcy, taxpayers will be left to deal with the mess.   The responsibility for cleanup should be placed on the current owner, not future ones.  Dynegy is currently in Chapter 11 bankruptcy proceedings.  Its stock has fallen from $46.00 in 2008 to $0.42 in August 2012.  The company that retired the power plant</w:t>
      </w:r>
      <w:r w:rsidR="00D273A5">
        <w:rPr>
          <w:rFonts w:ascii="Times New Roman" w:hAnsi="Times New Roman" w:cs="Times New Roman"/>
          <w:sz w:val="24"/>
          <w:szCs w:val="24"/>
        </w:rPr>
        <w:t>-</w:t>
      </w:r>
      <w:r w:rsidR="00C5052E" w:rsidRPr="00A3560D">
        <w:rPr>
          <w:rFonts w:ascii="Times New Roman" w:hAnsi="Times New Roman" w:cs="Times New Roman"/>
          <w:sz w:val="24"/>
          <w:szCs w:val="24"/>
        </w:rPr>
        <w:t xml:space="preserve"> not some unknown future owner</w:t>
      </w:r>
      <w:r w:rsidR="00D273A5">
        <w:rPr>
          <w:rFonts w:ascii="Times New Roman" w:hAnsi="Times New Roman" w:cs="Times New Roman"/>
          <w:sz w:val="24"/>
          <w:szCs w:val="24"/>
        </w:rPr>
        <w:t xml:space="preserve"> -</w:t>
      </w:r>
      <w:r w:rsidR="00C5052E" w:rsidRPr="00A3560D">
        <w:rPr>
          <w:rFonts w:ascii="Times New Roman" w:hAnsi="Times New Roman" w:cs="Times New Roman"/>
          <w:sz w:val="24"/>
          <w:szCs w:val="24"/>
        </w:rPr>
        <w:t xml:space="preserve"> </w:t>
      </w:r>
      <w:r w:rsidR="001779CF">
        <w:rPr>
          <w:rFonts w:ascii="Times New Roman" w:hAnsi="Times New Roman" w:cs="Times New Roman"/>
          <w:sz w:val="24"/>
          <w:szCs w:val="24"/>
        </w:rPr>
        <w:t>is</w:t>
      </w:r>
      <w:r w:rsidR="00C5052E" w:rsidRPr="00A3560D">
        <w:rPr>
          <w:rFonts w:ascii="Times New Roman" w:hAnsi="Times New Roman" w:cs="Times New Roman"/>
          <w:sz w:val="24"/>
          <w:szCs w:val="24"/>
        </w:rPr>
        <w:t xml:space="preserve"> responsible for retiring the ash dumps in a socially acceptable manner.  </w:t>
      </w:r>
    </w:p>
    <w:p w:rsidR="00C5052E" w:rsidRPr="00A3560D" w:rsidRDefault="00C5052E" w:rsidP="00C5052E">
      <w:pPr>
        <w:pStyle w:val="NoSpacing"/>
        <w:jc w:val="both"/>
        <w:rPr>
          <w:rFonts w:ascii="Times New Roman" w:hAnsi="Times New Roman" w:cs="Times New Roman"/>
          <w:sz w:val="24"/>
          <w:szCs w:val="24"/>
        </w:rPr>
      </w:pPr>
    </w:p>
    <w:p w:rsidR="00C5052E" w:rsidRPr="00A3560D" w:rsidRDefault="00C5052E" w:rsidP="00C5052E">
      <w:pPr>
        <w:pStyle w:val="NoSpacing"/>
        <w:jc w:val="both"/>
        <w:rPr>
          <w:rFonts w:ascii="Times New Roman" w:hAnsi="Times New Roman" w:cs="Times New Roman"/>
          <w:sz w:val="24"/>
          <w:szCs w:val="24"/>
        </w:rPr>
      </w:pPr>
      <w:r w:rsidRPr="00A3560D">
        <w:rPr>
          <w:rFonts w:ascii="Times New Roman" w:hAnsi="Times New Roman" w:cs="Times New Roman"/>
          <w:sz w:val="24"/>
          <w:szCs w:val="24"/>
        </w:rPr>
        <w:t xml:space="preserve">National Scenic River designation is permanent, so bank armoring of any kind will require perpetual maintenance.  Experiences with the 1978 gabion project provide strong evidence of the ineffectiveness and lack of durability of such structures.  </w:t>
      </w:r>
      <w:r w:rsidR="00074138" w:rsidRPr="00A3560D">
        <w:rPr>
          <w:rFonts w:ascii="Times New Roman" w:hAnsi="Times New Roman" w:cs="Times New Roman"/>
          <w:sz w:val="24"/>
          <w:szCs w:val="24"/>
        </w:rPr>
        <w:t>It does not appear that Dynegy has</w:t>
      </w:r>
      <w:r w:rsidR="002B7C5A" w:rsidRPr="00A3560D">
        <w:rPr>
          <w:rFonts w:ascii="Times New Roman" w:hAnsi="Times New Roman" w:cs="Times New Roman"/>
          <w:sz w:val="24"/>
          <w:szCs w:val="24"/>
        </w:rPr>
        <w:t xml:space="preserve"> submitted evidence</w:t>
      </w:r>
      <w:r w:rsidRPr="00A3560D">
        <w:rPr>
          <w:rFonts w:ascii="Times New Roman" w:hAnsi="Times New Roman" w:cs="Times New Roman"/>
          <w:sz w:val="24"/>
          <w:szCs w:val="24"/>
        </w:rPr>
        <w:t xml:space="preserve"> that long term maintenance costs have been properly accounted for, and reserves are sufficient to cover remediatio</w:t>
      </w:r>
      <w:r w:rsidR="00074138" w:rsidRPr="00A3560D">
        <w:rPr>
          <w:rFonts w:ascii="Times New Roman" w:hAnsi="Times New Roman" w:cs="Times New Roman"/>
          <w:sz w:val="24"/>
          <w:szCs w:val="24"/>
        </w:rPr>
        <w:t>n costs in the event of failure.</w:t>
      </w:r>
    </w:p>
    <w:p w:rsidR="00C5052E" w:rsidRPr="00A3560D" w:rsidRDefault="00C5052E" w:rsidP="00C5052E">
      <w:pPr>
        <w:pStyle w:val="NoSpacing"/>
        <w:jc w:val="both"/>
        <w:rPr>
          <w:rFonts w:ascii="Times New Roman" w:hAnsi="Times New Roman" w:cs="Times New Roman"/>
          <w:sz w:val="24"/>
          <w:szCs w:val="24"/>
        </w:rPr>
      </w:pPr>
    </w:p>
    <w:p w:rsidR="00C5052E" w:rsidRPr="00A3560D" w:rsidRDefault="00087E46" w:rsidP="00C5052E">
      <w:pPr>
        <w:pStyle w:val="NoSpacing"/>
        <w:jc w:val="both"/>
        <w:rPr>
          <w:rFonts w:ascii="Times New Roman" w:hAnsi="Times New Roman" w:cs="Times New Roman"/>
          <w:sz w:val="24"/>
          <w:szCs w:val="24"/>
        </w:rPr>
      </w:pPr>
      <w:r w:rsidRPr="00A3560D">
        <w:rPr>
          <w:rFonts w:ascii="Times New Roman" w:hAnsi="Times New Roman" w:cs="Times New Roman"/>
          <w:sz w:val="24"/>
          <w:szCs w:val="24"/>
        </w:rPr>
        <w:t xml:space="preserve">The ash dumps pose serious risks, not only to water quality and the other values which warranted state and federal protection of the river corridor, but also to Kickapoo State Park which borders </w:t>
      </w:r>
      <w:r w:rsidRPr="00A3560D">
        <w:rPr>
          <w:rFonts w:ascii="Times New Roman" w:hAnsi="Times New Roman" w:cs="Times New Roman"/>
          <w:sz w:val="24"/>
          <w:szCs w:val="24"/>
        </w:rPr>
        <w:lastRenderedPageBreak/>
        <w:t xml:space="preserve">the Dynegy property on the south.  </w:t>
      </w:r>
      <w:r w:rsidR="00C5052E" w:rsidRPr="00A3560D">
        <w:rPr>
          <w:rFonts w:ascii="Times New Roman" w:hAnsi="Times New Roman" w:cs="Times New Roman"/>
          <w:sz w:val="24"/>
          <w:szCs w:val="24"/>
        </w:rPr>
        <w:t xml:space="preserve">Within the park a few miles downstream lays the state-protected Middle Fork Woods a Nature Preserve, which is administered by the IDNR.  According to the legal description of the nature preserve, the preserve lies west of the west low water mark of the Middle Fork.  The Preserve and its steep ravine is therefore threatened directly by materials eroded from the ash dumps, whether continuously or by a catastrophic ash dam failures that are most likely to occur at times when floodwaters extend far into the Nature Preserve.   </w:t>
      </w:r>
    </w:p>
    <w:p w:rsidR="00C5052E" w:rsidRPr="00A3560D" w:rsidRDefault="00C5052E" w:rsidP="00C5052E">
      <w:pPr>
        <w:pStyle w:val="NoSpacing"/>
        <w:jc w:val="both"/>
        <w:rPr>
          <w:rFonts w:ascii="Times New Roman" w:hAnsi="Times New Roman" w:cs="Times New Roman"/>
          <w:sz w:val="24"/>
          <w:szCs w:val="24"/>
        </w:rPr>
      </w:pPr>
    </w:p>
    <w:p w:rsidR="00C5052E" w:rsidRPr="00A3560D" w:rsidRDefault="00C5052E" w:rsidP="00C5052E">
      <w:pPr>
        <w:pStyle w:val="NoSpacing"/>
        <w:jc w:val="both"/>
        <w:rPr>
          <w:rFonts w:ascii="Times New Roman" w:hAnsi="Times New Roman" w:cs="Times New Roman"/>
          <w:sz w:val="24"/>
          <w:szCs w:val="24"/>
        </w:rPr>
      </w:pPr>
      <w:r w:rsidRPr="00A3560D">
        <w:rPr>
          <w:rFonts w:ascii="Times New Roman" w:hAnsi="Times New Roman" w:cs="Times New Roman"/>
          <w:sz w:val="24"/>
          <w:szCs w:val="24"/>
        </w:rPr>
        <w:t xml:space="preserve">The proposed closure plan falls far short of meeting the goals of state and federal legislation.  It does not protect the public from future consequences of </w:t>
      </w:r>
      <w:r w:rsidR="004329C8" w:rsidRPr="00A3560D">
        <w:rPr>
          <w:rFonts w:ascii="Times New Roman" w:hAnsi="Times New Roman" w:cs="Times New Roman"/>
          <w:sz w:val="24"/>
          <w:szCs w:val="24"/>
        </w:rPr>
        <w:t xml:space="preserve">past </w:t>
      </w:r>
      <w:r w:rsidRPr="00A3560D">
        <w:rPr>
          <w:rFonts w:ascii="Times New Roman" w:hAnsi="Times New Roman" w:cs="Times New Roman"/>
          <w:sz w:val="24"/>
          <w:szCs w:val="24"/>
        </w:rPr>
        <w:t xml:space="preserve">negligent actions by the owner.  Illinois Power and Dynegy have built and expanded ash </w:t>
      </w:r>
      <w:r w:rsidR="00393397" w:rsidRPr="00A3560D">
        <w:rPr>
          <w:rFonts w:ascii="Times New Roman" w:hAnsi="Times New Roman" w:cs="Times New Roman"/>
          <w:sz w:val="24"/>
          <w:szCs w:val="24"/>
        </w:rPr>
        <w:t>impoundments</w:t>
      </w:r>
      <w:r w:rsidRPr="00A3560D">
        <w:rPr>
          <w:rFonts w:ascii="Times New Roman" w:hAnsi="Times New Roman" w:cs="Times New Roman"/>
          <w:sz w:val="24"/>
          <w:szCs w:val="24"/>
        </w:rPr>
        <w:t xml:space="preserve"> recklessly close to river since the 1950’s, even as recently 200</w:t>
      </w:r>
      <w:r w:rsidR="00F37834">
        <w:rPr>
          <w:rFonts w:ascii="Times New Roman" w:hAnsi="Times New Roman" w:cs="Times New Roman"/>
          <w:sz w:val="24"/>
          <w:szCs w:val="24"/>
        </w:rPr>
        <w:t>5</w:t>
      </w:r>
      <w:r w:rsidR="00E77733">
        <w:rPr>
          <w:rFonts w:ascii="Times New Roman" w:hAnsi="Times New Roman" w:cs="Times New Roman"/>
          <w:sz w:val="24"/>
          <w:szCs w:val="24"/>
        </w:rPr>
        <w:t>,</w:t>
      </w:r>
      <w:r w:rsidRPr="00A3560D">
        <w:rPr>
          <w:rFonts w:ascii="Times New Roman" w:hAnsi="Times New Roman" w:cs="Times New Roman"/>
          <w:sz w:val="24"/>
          <w:szCs w:val="24"/>
        </w:rPr>
        <w:t xml:space="preserve"> while knowingly disregarding obvious threats</w:t>
      </w:r>
      <w:r w:rsidR="004329C8" w:rsidRPr="00A3560D">
        <w:rPr>
          <w:rFonts w:ascii="Times New Roman" w:hAnsi="Times New Roman" w:cs="Times New Roman"/>
          <w:sz w:val="24"/>
          <w:szCs w:val="24"/>
        </w:rPr>
        <w:t xml:space="preserve"> posed by unlined dumps, abandoned mine shafts, and natural fluvial processes</w:t>
      </w:r>
      <w:r w:rsidRPr="00A3560D">
        <w:rPr>
          <w:rFonts w:ascii="Times New Roman" w:hAnsi="Times New Roman" w:cs="Times New Roman"/>
          <w:sz w:val="24"/>
          <w:szCs w:val="24"/>
        </w:rPr>
        <w:t xml:space="preserve">.  </w:t>
      </w:r>
      <w:r w:rsidR="004329C8" w:rsidRPr="00A3560D">
        <w:rPr>
          <w:rFonts w:ascii="Times New Roman" w:hAnsi="Times New Roman" w:cs="Times New Roman"/>
          <w:sz w:val="24"/>
          <w:szCs w:val="24"/>
        </w:rPr>
        <w:t xml:space="preserve">Air pollutants were willfully converted to water pollutants, violating state water quality standards for two decades after </w:t>
      </w:r>
      <w:r w:rsidR="0025791E" w:rsidRPr="00A3560D">
        <w:rPr>
          <w:rFonts w:ascii="Times New Roman" w:hAnsi="Times New Roman" w:cs="Times New Roman"/>
          <w:sz w:val="24"/>
          <w:szCs w:val="24"/>
        </w:rPr>
        <w:t>passage of</w:t>
      </w:r>
      <w:r w:rsidR="004329C8" w:rsidRPr="00A3560D">
        <w:rPr>
          <w:rFonts w:ascii="Times New Roman" w:hAnsi="Times New Roman" w:cs="Times New Roman"/>
          <w:sz w:val="24"/>
          <w:szCs w:val="24"/>
        </w:rPr>
        <w:t xml:space="preserve"> the Clean Water Act.  </w:t>
      </w:r>
      <w:r w:rsidRPr="00A3560D">
        <w:rPr>
          <w:rFonts w:ascii="Times New Roman" w:hAnsi="Times New Roman" w:cs="Times New Roman"/>
          <w:sz w:val="24"/>
          <w:szCs w:val="24"/>
        </w:rPr>
        <w:t xml:space="preserve">The threats were obvious because in all three cases (North, Old East and New East) ash </w:t>
      </w:r>
      <w:r w:rsidR="002B7C5A" w:rsidRPr="00A3560D">
        <w:rPr>
          <w:rFonts w:ascii="Times New Roman" w:hAnsi="Times New Roman" w:cs="Times New Roman"/>
          <w:sz w:val="24"/>
          <w:szCs w:val="24"/>
        </w:rPr>
        <w:t>impoundments</w:t>
      </w:r>
      <w:r w:rsidRPr="00A3560D">
        <w:rPr>
          <w:rFonts w:ascii="Times New Roman" w:hAnsi="Times New Roman" w:cs="Times New Roman"/>
          <w:sz w:val="24"/>
          <w:szCs w:val="24"/>
        </w:rPr>
        <w:t xml:space="preserve"> were built on the outside bends of a meandering river.  Multiple “unforeseen” maintenance interventions have been needed during the 55-year operating life of the plant, and similar interventions can be expected in the future.</w:t>
      </w:r>
      <w:r w:rsidR="004329C8" w:rsidRPr="00A3560D">
        <w:rPr>
          <w:rFonts w:ascii="Times New Roman" w:hAnsi="Times New Roman" w:cs="Times New Roman"/>
          <w:sz w:val="24"/>
          <w:szCs w:val="24"/>
        </w:rPr>
        <w:t xml:space="preserve">  Even if the pollutants had been stored safely in solid form during the operating life of the plant, there is no excuse for abandoning long-lived toxins to the forces of nature in a manner that imposes certain risks </w:t>
      </w:r>
      <w:r w:rsidR="0025791E" w:rsidRPr="00A3560D">
        <w:rPr>
          <w:rFonts w:ascii="Times New Roman" w:hAnsi="Times New Roman" w:cs="Times New Roman"/>
          <w:sz w:val="24"/>
          <w:szCs w:val="24"/>
        </w:rPr>
        <w:t>on future</w:t>
      </w:r>
      <w:r w:rsidR="004329C8" w:rsidRPr="00A3560D">
        <w:rPr>
          <w:rFonts w:ascii="Times New Roman" w:hAnsi="Times New Roman" w:cs="Times New Roman"/>
          <w:sz w:val="24"/>
          <w:szCs w:val="24"/>
        </w:rPr>
        <w:t xml:space="preserve"> generations.  </w:t>
      </w:r>
    </w:p>
    <w:p w:rsidR="00C5052E" w:rsidRDefault="00C5052E" w:rsidP="00C5052E">
      <w:pPr>
        <w:pStyle w:val="NoSpacing"/>
        <w:jc w:val="both"/>
        <w:rPr>
          <w:rFonts w:ascii="Times New Roman" w:hAnsi="Times New Roman" w:cs="Times New Roman"/>
          <w:sz w:val="24"/>
          <w:szCs w:val="24"/>
        </w:rPr>
      </w:pPr>
    </w:p>
    <w:p w:rsidR="005F7FBD" w:rsidRPr="00A3560D" w:rsidRDefault="005F7FBD" w:rsidP="00C5052E">
      <w:pPr>
        <w:pStyle w:val="NoSpacing"/>
        <w:jc w:val="both"/>
        <w:rPr>
          <w:rFonts w:ascii="Times New Roman" w:hAnsi="Times New Roman" w:cs="Times New Roman"/>
          <w:sz w:val="24"/>
          <w:szCs w:val="24"/>
        </w:rPr>
      </w:pPr>
    </w:p>
    <w:p w:rsidR="00C5052E" w:rsidRPr="00A3560D" w:rsidRDefault="007D7D34" w:rsidP="00030AFC">
      <w:pPr>
        <w:pStyle w:val="NoSpacing"/>
        <w:rPr>
          <w:rFonts w:ascii="Times New Roman" w:hAnsi="Times New Roman" w:cs="Times New Roman"/>
          <w:b/>
          <w:sz w:val="24"/>
          <w:szCs w:val="24"/>
        </w:rPr>
      </w:pPr>
      <w:r>
        <w:rPr>
          <w:rFonts w:ascii="Times New Roman" w:hAnsi="Times New Roman" w:cs="Times New Roman"/>
          <w:b/>
          <w:sz w:val="24"/>
          <w:szCs w:val="24"/>
        </w:rPr>
        <w:t>I</w:t>
      </w:r>
      <w:r w:rsidR="00E43AEB" w:rsidRPr="00A3560D">
        <w:rPr>
          <w:rFonts w:ascii="Times New Roman" w:hAnsi="Times New Roman" w:cs="Times New Roman"/>
          <w:b/>
          <w:sz w:val="24"/>
          <w:szCs w:val="24"/>
        </w:rPr>
        <w:t>V. Alternative to proposed Corrective Action Plan</w:t>
      </w:r>
      <w:r w:rsidR="00D273A5">
        <w:rPr>
          <w:rFonts w:ascii="Times New Roman" w:hAnsi="Times New Roman" w:cs="Times New Roman"/>
          <w:b/>
          <w:sz w:val="24"/>
          <w:szCs w:val="24"/>
        </w:rPr>
        <w:t>s</w:t>
      </w:r>
    </w:p>
    <w:p w:rsidR="000911F8" w:rsidRPr="00A3560D" w:rsidRDefault="000911F8" w:rsidP="00E43AEB">
      <w:pPr>
        <w:pStyle w:val="NoSpacing"/>
        <w:jc w:val="center"/>
        <w:rPr>
          <w:rFonts w:ascii="Times New Roman" w:hAnsi="Times New Roman" w:cs="Times New Roman"/>
          <w:b/>
          <w:sz w:val="24"/>
          <w:szCs w:val="24"/>
        </w:rPr>
      </w:pPr>
    </w:p>
    <w:p w:rsidR="000911F8" w:rsidRPr="00A3560D" w:rsidRDefault="000911F8" w:rsidP="00074138">
      <w:pPr>
        <w:pStyle w:val="NoSpacing"/>
        <w:jc w:val="both"/>
        <w:rPr>
          <w:rFonts w:ascii="Times New Roman" w:hAnsi="Times New Roman" w:cs="Times New Roman"/>
          <w:sz w:val="24"/>
          <w:szCs w:val="24"/>
        </w:rPr>
      </w:pPr>
      <w:r w:rsidRPr="00A3560D">
        <w:rPr>
          <w:rFonts w:ascii="Times New Roman" w:hAnsi="Times New Roman" w:cs="Times New Roman"/>
          <w:sz w:val="24"/>
          <w:szCs w:val="24"/>
        </w:rPr>
        <w:t>Prairie Rivers Network solicited help from a</w:t>
      </w:r>
      <w:r w:rsidR="00AB10DE" w:rsidRPr="00A3560D">
        <w:rPr>
          <w:rFonts w:ascii="Times New Roman" w:hAnsi="Times New Roman" w:cs="Times New Roman"/>
          <w:sz w:val="24"/>
          <w:szCs w:val="24"/>
        </w:rPr>
        <w:t>n</w:t>
      </w:r>
      <w:r w:rsidRPr="00A3560D">
        <w:rPr>
          <w:rFonts w:ascii="Times New Roman" w:hAnsi="Times New Roman" w:cs="Times New Roman"/>
          <w:sz w:val="24"/>
          <w:szCs w:val="24"/>
        </w:rPr>
        <w:t xml:space="preserve"> engineer to develop an alternative to Dynegy’s proposal to </w:t>
      </w:r>
      <w:r w:rsidR="00D83CFA" w:rsidRPr="00A3560D">
        <w:rPr>
          <w:rFonts w:ascii="Times New Roman" w:hAnsi="Times New Roman" w:cs="Times New Roman"/>
          <w:sz w:val="24"/>
          <w:szCs w:val="24"/>
        </w:rPr>
        <w:t xml:space="preserve">leave </w:t>
      </w:r>
      <w:r w:rsidRPr="00A3560D">
        <w:rPr>
          <w:rFonts w:ascii="Times New Roman" w:hAnsi="Times New Roman" w:cs="Times New Roman"/>
          <w:sz w:val="24"/>
          <w:szCs w:val="24"/>
        </w:rPr>
        <w:t xml:space="preserve">the coal ash in place and </w:t>
      </w:r>
      <w:r w:rsidR="00D83CFA" w:rsidRPr="00A3560D">
        <w:rPr>
          <w:rFonts w:ascii="Times New Roman" w:hAnsi="Times New Roman" w:cs="Times New Roman"/>
          <w:sz w:val="24"/>
          <w:szCs w:val="24"/>
        </w:rPr>
        <w:t xml:space="preserve">at risk </w:t>
      </w:r>
      <w:r w:rsidRPr="00A3560D">
        <w:rPr>
          <w:rFonts w:ascii="Times New Roman" w:hAnsi="Times New Roman" w:cs="Times New Roman"/>
          <w:sz w:val="24"/>
          <w:szCs w:val="24"/>
        </w:rPr>
        <w:t>in the floodplain</w:t>
      </w:r>
      <w:r w:rsidR="00AB10DE" w:rsidRPr="00A3560D">
        <w:rPr>
          <w:rFonts w:ascii="Times New Roman" w:hAnsi="Times New Roman" w:cs="Times New Roman"/>
          <w:sz w:val="24"/>
          <w:szCs w:val="24"/>
        </w:rPr>
        <w:t xml:space="preserve"> as part of their proposed Corrective Action Plan</w:t>
      </w:r>
      <w:r w:rsidR="00D273A5">
        <w:rPr>
          <w:rFonts w:ascii="Times New Roman" w:hAnsi="Times New Roman" w:cs="Times New Roman"/>
          <w:sz w:val="24"/>
          <w:szCs w:val="24"/>
        </w:rPr>
        <w:t>s</w:t>
      </w:r>
      <w:r w:rsidRPr="00A3560D">
        <w:rPr>
          <w:rFonts w:ascii="Times New Roman" w:hAnsi="Times New Roman" w:cs="Times New Roman"/>
          <w:sz w:val="24"/>
          <w:szCs w:val="24"/>
        </w:rPr>
        <w:t xml:space="preserve">.  The </w:t>
      </w:r>
      <w:r w:rsidR="00A1358E" w:rsidRPr="00A3560D">
        <w:rPr>
          <w:rFonts w:ascii="Times New Roman" w:hAnsi="Times New Roman" w:cs="Times New Roman"/>
          <w:sz w:val="24"/>
          <w:szCs w:val="24"/>
        </w:rPr>
        <w:t xml:space="preserve">resulting alternative course of action was designed to meet the following </w:t>
      </w:r>
      <w:r w:rsidRPr="00A3560D">
        <w:rPr>
          <w:rFonts w:ascii="Times New Roman" w:hAnsi="Times New Roman" w:cs="Times New Roman"/>
          <w:sz w:val="24"/>
          <w:szCs w:val="24"/>
        </w:rPr>
        <w:t>crite</w:t>
      </w:r>
      <w:r w:rsidR="00AB10DE" w:rsidRPr="00A3560D">
        <w:rPr>
          <w:rFonts w:ascii="Times New Roman" w:hAnsi="Times New Roman" w:cs="Times New Roman"/>
          <w:sz w:val="24"/>
          <w:szCs w:val="24"/>
        </w:rPr>
        <w:t>ria</w:t>
      </w:r>
      <w:r w:rsidRPr="00A3560D">
        <w:rPr>
          <w:rFonts w:ascii="Times New Roman" w:hAnsi="Times New Roman" w:cs="Times New Roman"/>
          <w:sz w:val="24"/>
          <w:szCs w:val="24"/>
        </w:rPr>
        <w:t>:</w:t>
      </w:r>
    </w:p>
    <w:p w:rsidR="000911F8" w:rsidRPr="00A3560D" w:rsidRDefault="000911F8" w:rsidP="00074138">
      <w:pPr>
        <w:pStyle w:val="NoSpacing"/>
        <w:ind w:left="720"/>
        <w:jc w:val="both"/>
        <w:rPr>
          <w:rFonts w:ascii="Times New Roman" w:hAnsi="Times New Roman" w:cs="Times New Roman"/>
          <w:sz w:val="24"/>
          <w:szCs w:val="24"/>
        </w:rPr>
      </w:pPr>
      <w:r w:rsidRPr="00A3560D">
        <w:rPr>
          <w:rFonts w:ascii="Times New Roman" w:hAnsi="Times New Roman" w:cs="Times New Roman"/>
          <w:sz w:val="24"/>
          <w:szCs w:val="24"/>
        </w:rPr>
        <w:t>1.  All coal ash</w:t>
      </w:r>
      <w:r w:rsidR="00F25D98" w:rsidRPr="00A3560D">
        <w:rPr>
          <w:rFonts w:ascii="Times New Roman" w:hAnsi="Times New Roman" w:cs="Times New Roman"/>
          <w:sz w:val="24"/>
          <w:szCs w:val="24"/>
        </w:rPr>
        <w:t xml:space="preserve"> from the Old East Ash Pond, </w:t>
      </w:r>
      <w:r w:rsidRPr="00A3560D">
        <w:rPr>
          <w:rFonts w:ascii="Times New Roman" w:hAnsi="Times New Roman" w:cs="Times New Roman"/>
          <w:sz w:val="24"/>
          <w:szCs w:val="24"/>
        </w:rPr>
        <w:t>North Ash Pond</w:t>
      </w:r>
      <w:r w:rsidR="00F25D98" w:rsidRPr="00A3560D">
        <w:rPr>
          <w:rFonts w:ascii="Times New Roman" w:hAnsi="Times New Roman" w:cs="Times New Roman"/>
          <w:sz w:val="24"/>
          <w:szCs w:val="24"/>
        </w:rPr>
        <w:t xml:space="preserve"> and New East Ash Pond</w:t>
      </w:r>
      <w:r w:rsidRPr="00A3560D">
        <w:rPr>
          <w:rFonts w:ascii="Times New Roman" w:hAnsi="Times New Roman" w:cs="Times New Roman"/>
          <w:sz w:val="24"/>
          <w:szCs w:val="24"/>
        </w:rPr>
        <w:t xml:space="preserve"> systems must be removed from the floodplain.</w:t>
      </w:r>
    </w:p>
    <w:p w:rsidR="000911F8" w:rsidRPr="00A3560D" w:rsidRDefault="000911F8" w:rsidP="00074138">
      <w:pPr>
        <w:pStyle w:val="NoSpacing"/>
        <w:ind w:left="720"/>
        <w:jc w:val="both"/>
        <w:rPr>
          <w:rFonts w:ascii="Times New Roman" w:hAnsi="Times New Roman" w:cs="Times New Roman"/>
          <w:sz w:val="24"/>
          <w:szCs w:val="24"/>
        </w:rPr>
      </w:pPr>
      <w:r w:rsidRPr="00A3560D">
        <w:rPr>
          <w:rFonts w:ascii="Times New Roman" w:hAnsi="Times New Roman" w:cs="Times New Roman"/>
          <w:sz w:val="24"/>
          <w:szCs w:val="24"/>
        </w:rPr>
        <w:t>2.  Final disposal site must include enough storage capacity for the removed coal ash to be placed in a “high and dry</w:t>
      </w:r>
      <w:r w:rsidR="00AB10DE" w:rsidRPr="00A3560D">
        <w:rPr>
          <w:rFonts w:ascii="Times New Roman" w:hAnsi="Times New Roman" w:cs="Times New Roman"/>
          <w:sz w:val="24"/>
          <w:szCs w:val="24"/>
        </w:rPr>
        <w:t>”</w:t>
      </w:r>
      <w:r w:rsidRPr="00A3560D">
        <w:rPr>
          <w:rFonts w:ascii="Times New Roman" w:hAnsi="Times New Roman" w:cs="Times New Roman"/>
          <w:sz w:val="24"/>
          <w:szCs w:val="24"/>
        </w:rPr>
        <w:t xml:space="preserve"> lined landfill cell.  </w:t>
      </w:r>
    </w:p>
    <w:p w:rsidR="00F25D98" w:rsidRPr="00A3560D" w:rsidRDefault="00F25D98" w:rsidP="00074138">
      <w:pPr>
        <w:pStyle w:val="NoSpacing"/>
        <w:ind w:left="720"/>
        <w:jc w:val="both"/>
        <w:rPr>
          <w:rFonts w:ascii="Times New Roman" w:hAnsi="Times New Roman" w:cs="Times New Roman"/>
          <w:sz w:val="24"/>
          <w:szCs w:val="24"/>
        </w:rPr>
      </w:pPr>
      <w:r w:rsidRPr="00A3560D">
        <w:rPr>
          <w:rFonts w:ascii="Times New Roman" w:hAnsi="Times New Roman" w:cs="Times New Roman"/>
          <w:sz w:val="24"/>
          <w:szCs w:val="24"/>
        </w:rPr>
        <w:t xml:space="preserve">3.  Site must not require additional land acquisition, i.e. must be within Dynegy property boundaries. </w:t>
      </w:r>
    </w:p>
    <w:p w:rsidR="008E3E4E" w:rsidRPr="00A3560D" w:rsidRDefault="008E3E4E" w:rsidP="005F7FBD">
      <w:pPr>
        <w:ind w:left="720"/>
        <w:jc w:val="both"/>
        <w:rPr>
          <w:rFonts w:ascii="Times New Roman" w:hAnsi="Times New Roman"/>
          <w:szCs w:val="24"/>
        </w:rPr>
      </w:pPr>
      <w:r w:rsidRPr="00A3560D">
        <w:rPr>
          <w:rFonts w:ascii="Times New Roman" w:eastAsiaTheme="minorHAnsi" w:hAnsi="Times New Roman"/>
          <w:szCs w:val="24"/>
        </w:rPr>
        <w:t xml:space="preserve">4. Alternative plan should not require demolition of the power plant or major land clearing.  </w:t>
      </w:r>
    </w:p>
    <w:p w:rsidR="000911F8" w:rsidRPr="00A3560D" w:rsidRDefault="008E3E4E" w:rsidP="00074138">
      <w:pPr>
        <w:pStyle w:val="NoSpacing"/>
        <w:ind w:left="720"/>
        <w:jc w:val="both"/>
        <w:rPr>
          <w:rFonts w:ascii="Times New Roman" w:hAnsi="Times New Roman" w:cs="Times New Roman"/>
          <w:sz w:val="24"/>
          <w:szCs w:val="24"/>
        </w:rPr>
      </w:pPr>
      <w:r w:rsidRPr="00A3560D">
        <w:rPr>
          <w:rFonts w:ascii="Times New Roman" w:hAnsi="Times New Roman" w:cs="Times New Roman"/>
          <w:sz w:val="24"/>
          <w:szCs w:val="24"/>
        </w:rPr>
        <w:t>5</w:t>
      </w:r>
      <w:r w:rsidR="000911F8" w:rsidRPr="00A3560D">
        <w:rPr>
          <w:rFonts w:ascii="Times New Roman" w:hAnsi="Times New Roman" w:cs="Times New Roman"/>
          <w:sz w:val="24"/>
          <w:szCs w:val="24"/>
        </w:rPr>
        <w:t xml:space="preserve">. </w:t>
      </w:r>
      <w:r w:rsidR="00AB10DE" w:rsidRPr="00A3560D">
        <w:rPr>
          <w:rFonts w:ascii="Times New Roman" w:hAnsi="Times New Roman" w:cs="Times New Roman"/>
          <w:sz w:val="24"/>
          <w:szCs w:val="24"/>
        </w:rPr>
        <w:t>All steps in the alternative plan must be technically feasible including d</w:t>
      </w:r>
      <w:r w:rsidR="000911F8" w:rsidRPr="00A3560D">
        <w:rPr>
          <w:rFonts w:ascii="Times New Roman" w:hAnsi="Times New Roman" w:cs="Times New Roman"/>
          <w:sz w:val="24"/>
          <w:szCs w:val="24"/>
        </w:rPr>
        <w:t xml:space="preserve">evelopment of </w:t>
      </w:r>
      <w:r w:rsidR="00AB10DE" w:rsidRPr="00A3560D">
        <w:rPr>
          <w:rFonts w:ascii="Times New Roman" w:hAnsi="Times New Roman" w:cs="Times New Roman"/>
          <w:sz w:val="24"/>
          <w:szCs w:val="24"/>
        </w:rPr>
        <w:t xml:space="preserve">the </w:t>
      </w:r>
      <w:r w:rsidR="000911F8" w:rsidRPr="00A3560D">
        <w:rPr>
          <w:rFonts w:ascii="Times New Roman" w:hAnsi="Times New Roman" w:cs="Times New Roman"/>
          <w:sz w:val="24"/>
          <w:szCs w:val="24"/>
        </w:rPr>
        <w:t xml:space="preserve">new disposal site, removal, transportation and final disposal of </w:t>
      </w:r>
      <w:r w:rsidR="00AB10DE" w:rsidRPr="00A3560D">
        <w:rPr>
          <w:rFonts w:ascii="Times New Roman" w:hAnsi="Times New Roman" w:cs="Times New Roman"/>
          <w:sz w:val="24"/>
          <w:szCs w:val="24"/>
        </w:rPr>
        <w:t xml:space="preserve">the </w:t>
      </w:r>
      <w:r w:rsidR="000911F8" w:rsidRPr="00A3560D">
        <w:rPr>
          <w:rFonts w:ascii="Times New Roman" w:hAnsi="Times New Roman" w:cs="Times New Roman"/>
          <w:sz w:val="24"/>
          <w:szCs w:val="24"/>
        </w:rPr>
        <w:t xml:space="preserve">coal ash and </w:t>
      </w:r>
      <w:r w:rsidR="00AB10DE" w:rsidRPr="00A3560D">
        <w:rPr>
          <w:rFonts w:ascii="Times New Roman" w:hAnsi="Times New Roman" w:cs="Times New Roman"/>
          <w:sz w:val="24"/>
          <w:szCs w:val="24"/>
        </w:rPr>
        <w:t>the operation and management plan.</w:t>
      </w:r>
    </w:p>
    <w:p w:rsidR="000911F8" w:rsidRPr="00A3560D" w:rsidRDefault="008E3E4E" w:rsidP="00074138">
      <w:pPr>
        <w:pStyle w:val="NoSpacing"/>
        <w:ind w:left="720"/>
        <w:jc w:val="both"/>
        <w:rPr>
          <w:rFonts w:ascii="Times New Roman" w:hAnsi="Times New Roman" w:cs="Times New Roman"/>
          <w:sz w:val="24"/>
          <w:szCs w:val="24"/>
        </w:rPr>
      </w:pPr>
      <w:r w:rsidRPr="00A3560D">
        <w:rPr>
          <w:rFonts w:ascii="Times New Roman" w:hAnsi="Times New Roman" w:cs="Times New Roman"/>
          <w:sz w:val="24"/>
          <w:szCs w:val="24"/>
        </w:rPr>
        <w:t>6</w:t>
      </w:r>
      <w:r w:rsidR="000911F8" w:rsidRPr="00A3560D">
        <w:rPr>
          <w:rFonts w:ascii="Times New Roman" w:hAnsi="Times New Roman" w:cs="Times New Roman"/>
          <w:sz w:val="24"/>
          <w:szCs w:val="24"/>
        </w:rPr>
        <w:t xml:space="preserve">.  Environmental impacts during </w:t>
      </w:r>
      <w:r w:rsidR="00AB10DE" w:rsidRPr="00A3560D">
        <w:rPr>
          <w:rFonts w:ascii="Times New Roman" w:hAnsi="Times New Roman" w:cs="Times New Roman"/>
          <w:sz w:val="24"/>
          <w:szCs w:val="24"/>
        </w:rPr>
        <w:t xml:space="preserve">the </w:t>
      </w:r>
      <w:r w:rsidR="000911F8" w:rsidRPr="00A3560D">
        <w:rPr>
          <w:rFonts w:ascii="Times New Roman" w:hAnsi="Times New Roman" w:cs="Times New Roman"/>
          <w:sz w:val="24"/>
          <w:szCs w:val="24"/>
        </w:rPr>
        <w:t xml:space="preserve">process of removal, transfer and final disposal </w:t>
      </w:r>
      <w:r w:rsidR="00AB10DE" w:rsidRPr="00A3560D">
        <w:rPr>
          <w:rFonts w:ascii="Times New Roman" w:hAnsi="Times New Roman" w:cs="Times New Roman"/>
          <w:sz w:val="24"/>
          <w:szCs w:val="24"/>
        </w:rPr>
        <w:t xml:space="preserve">of the coal ash </w:t>
      </w:r>
      <w:r w:rsidR="000911F8" w:rsidRPr="00A3560D">
        <w:rPr>
          <w:rFonts w:ascii="Times New Roman" w:hAnsi="Times New Roman" w:cs="Times New Roman"/>
          <w:sz w:val="24"/>
          <w:szCs w:val="24"/>
        </w:rPr>
        <w:t>must be minimized.</w:t>
      </w:r>
    </w:p>
    <w:p w:rsidR="00F25D98" w:rsidRPr="00A3560D" w:rsidRDefault="008E3E4E" w:rsidP="00074138">
      <w:pPr>
        <w:pStyle w:val="NoSpacing"/>
        <w:ind w:left="720"/>
        <w:jc w:val="both"/>
        <w:rPr>
          <w:rFonts w:ascii="Times New Roman" w:hAnsi="Times New Roman" w:cs="Times New Roman"/>
          <w:sz w:val="24"/>
          <w:szCs w:val="24"/>
        </w:rPr>
      </w:pPr>
      <w:r w:rsidRPr="00A3560D">
        <w:rPr>
          <w:rFonts w:ascii="Times New Roman" w:hAnsi="Times New Roman" w:cs="Times New Roman"/>
          <w:sz w:val="24"/>
          <w:szCs w:val="24"/>
        </w:rPr>
        <w:t>7</w:t>
      </w:r>
      <w:r w:rsidR="00F25D98" w:rsidRPr="00A3560D">
        <w:rPr>
          <w:rFonts w:ascii="Times New Roman" w:hAnsi="Times New Roman" w:cs="Times New Roman"/>
          <w:sz w:val="24"/>
          <w:szCs w:val="24"/>
        </w:rPr>
        <w:t xml:space="preserve">. Buffer of </w:t>
      </w:r>
      <w:r w:rsidR="00A1358E" w:rsidRPr="00A3560D">
        <w:rPr>
          <w:rFonts w:ascii="Times New Roman" w:hAnsi="Times New Roman" w:cs="Times New Roman"/>
          <w:sz w:val="24"/>
          <w:szCs w:val="24"/>
        </w:rPr>
        <w:t xml:space="preserve">400 </w:t>
      </w:r>
      <w:r w:rsidR="00087E46" w:rsidRPr="00A3560D">
        <w:rPr>
          <w:rFonts w:ascii="Times New Roman" w:hAnsi="Times New Roman" w:cs="Times New Roman"/>
          <w:sz w:val="24"/>
          <w:szCs w:val="24"/>
        </w:rPr>
        <w:t>feet</w:t>
      </w:r>
      <w:r w:rsidR="00F25D98" w:rsidRPr="00A3560D">
        <w:rPr>
          <w:rFonts w:ascii="Times New Roman" w:hAnsi="Times New Roman" w:cs="Times New Roman"/>
          <w:sz w:val="24"/>
          <w:szCs w:val="24"/>
        </w:rPr>
        <w:t xml:space="preserve"> must be maintained for onsite and adjacent </w:t>
      </w:r>
      <w:r w:rsidR="00A1358E" w:rsidRPr="00A3560D">
        <w:rPr>
          <w:rFonts w:ascii="Times New Roman" w:hAnsi="Times New Roman" w:cs="Times New Roman"/>
          <w:sz w:val="24"/>
          <w:szCs w:val="24"/>
        </w:rPr>
        <w:t>Illinois Natural Heritage Landmarks</w:t>
      </w:r>
      <w:r w:rsidR="00F25D98" w:rsidRPr="00A3560D">
        <w:rPr>
          <w:rFonts w:ascii="Times New Roman" w:hAnsi="Times New Roman" w:cs="Times New Roman"/>
          <w:sz w:val="24"/>
          <w:szCs w:val="24"/>
        </w:rPr>
        <w:t xml:space="preserve">.  </w:t>
      </w:r>
    </w:p>
    <w:p w:rsidR="000911F8" w:rsidRPr="00A3560D" w:rsidRDefault="008E3E4E" w:rsidP="00074138">
      <w:pPr>
        <w:pStyle w:val="NoSpacing"/>
        <w:ind w:left="720"/>
        <w:jc w:val="both"/>
        <w:rPr>
          <w:rFonts w:ascii="Times New Roman" w:hAnsi="Times New Roman" w:cs="Times New Roman"/>
          <w:sz w:val="24"/>
          <w:szCs w:val="24"/>
        </w:rPr>
      </w:pPr>
      <w:r w:rsidRPr="00A3560D">
        <w:rPr>
          <w:rFonts w:ascii="Times New Roman" w:hAnsi="Times New Roman" w:cs="Times New Roman"/>
          <w:sz w:val="24"/>
          <w:szCs w:val="24"/>
        </w:rPr>
        <w:t>8</w:t>
      </w:r>
      <w:r w:rsidR="000911F8" w:rsidRPr="00A3560D">
        <w:rPr>
          <w:rFonts w:ascii="Times New Roman" w:hAnsi="Times New Roman" w:cs="Times New Roman"/>
          <w:sz w:val="24"/>
          <w:szCs w:val="24"/>
        </w:rPr>
        <w:t xml:space="preserve">.  </w:t>
      </w:r>
      <w:r w:rsidR="00AB10DE" w:rsidRPr="00A3560D">
        <w:rPr>
          <w:rFonts w:ascii="Times New Roman" w:hAnsi="Times New Roman" w:cs="Times New Roman"/>
          <w:sz w:val="24"/>
          <w:szCs w:val="24"/>
        </w:rPr>
        <w:t>Cost</w:t>
      </w:r>
      <w:r w:rsidR="000911F8" w:rsidRPr="00A3560D">
        <w:rPr>
          <w:rFonts w:ascii="Times New Roman" w:hAnsi="Times New Roman" w:cs="Times New Roman"/>
          <w:sz w:val="24"/>
          <w:szCs w:val="24"/>
        </w:rPr>
        <w:t xml:space="preserve"> saving measures </w:t>
      </w:r>
      <w:r w:rsidR="00AB10DE" w:rsidRPr="00A3560D">
        <w:rPr>
          <w:rFonts w:ascii="Times New Roman" w:hAnsi="Times New Roman" w:cs="Times New Roman"/>
          <w:sz w:val="24"/>
          <w:szCs w:val="24"/>
        </w:rPr>
        <w:t xml:space="preserve">should be included as much </w:t>
      </w:r>
      <w:r w:rsidR="00E117BB">
        <w:rPr>
          <w:rFonts w:ascii="Times New Roman" w:hAnsi="Times New Roman" w:cs="Times New Roman"/>
          <w:sz w:val="24"/>
          <w:szCs w:val="24"/>
        </w:rPr>
        <w:t xml:space="preserve">as </w:t>
      </w:r>
      <w:r w:rsidR="00AB10DE" w:rsidRPr="00A3560D">
        <w:rPr>
          <w:rFonts w:ascii="Times New Roman" w:hAnsi="Times New Roman" w:cs="Times New Roman"/>
          <w:sz w:val="24"/>
          <w:szCs w:val="24"/>
        </w:rPr>
        <w:t xml:space="preserve">possible in the </w:t>
      </w:r>
      <w:r w:rsidR="000911F8" w:rsidRPr="00A3560D">
        <w:rPr>
          <w:rFonts w:ascii="Times New Roman" w:hAnsi="Times New Roman" w:cs="Times New Roman"/>
          <w:sz w:val="24"/>
          <w:szCs w:val="24"/>
        </w:rPr>
        <w:t xml:space="preserve">development of </w:t>
      </w:r>
      <w:r w:rsidR="00AB10DE" w:rsidRPr="00A3560D">
        <w:rPr>
          <w:rFonts w:ascii="Times New Roman" w:hAnsi="Times New Roman" w:cs="Times New Roman"/>
          <w:sz w:val="24"/>
          <w:szCs w:val="24"/>
        </w:rPr>
        <w:t xml:space="preserve">the </w:t>
      </w:r>
      <w:r w:rsidR="000911F8" w:rsidRPr="00A3560D">
        <w:rPr>
          <w:rFonts w:ascii="Times New Roman" w:hAnsi="Times New Roman" w:cs="Times New Roman"/>
          <w:sz w:val="24"/>
          <w:szCs w:val="24"/>
        </w:rPr>
        <w:t xml:space="preserve">alternative plan.  </w:t>
      </w:r>
    </w:p>
    <w:p w:rsidR="00C85F4E" w:rsidRPr="00A3560D" w:rsidRDefault="00C85F4E" w:rsidP="000911F8">
      <w:pPr>
        <w:pStyle w:val="NoSpacing"/>
        <w:ind w:left="720"/>
        <w:rPr>
          <w:rFonts w:ascii="Times New Roman" w:hAnsi="Times New Roman" w:cs="Times New Roman"/>
          <w:sz w:val="24"/>
          <w:szCs w:val="24"/>
        </w:rPr>
      </w:pPr>
    </w:p>
    <w:p w:rsidR="00C85F4E" w:rsidRPr="00A3560D" w:rsidRDefault="00C85F4E" w:rsidP="00C85F4E">
      <w:pPr>
        <w:jc w:val="both"/>
        <w:rPr>
          <w:rFonts w:ascii="Times New Roman" w:eastAsiaTheme="minorHAnsi" w:hAnsi="Times New Roman"/>
          <w:szCs w:val="24"/>
        </w:rPr>
      </w:pPr>
      <w:r w:rsidRPr="00A3560D">
        <w:rPr>
          <w:rFonts w:ascii="Times New Roman" w:hAnsi="Times New Roman"/>
          <w:szCs w:val="24"/>
        </w:rPr>
        <w:lastRenderedPageBreak/>
        <w:t xml:space="preserve">We have enclosed a diagram of what we would like to offer as a viable alternative </w:t>
      </w:r>
      <w:r w:rsidR="00E117BB">
        <w:rPr>
          <w:rFonts w:ascii="Times New Roman" w:hAnsi="Times New Roman"/>
          <w:szCs w:val="24"/>
        </w:rPr>
        <w:t xml:space="preserve">for a </w:t>
      </w:r>
      <w:r w:rsidR="006349DA">
        <w:rPr>
          <w:rFonts w:ascii="Times New Roman" w:hAnsi="Times New Roman"/>
          <w:szCs w:val="24"/>
        </w:rPr>
        <w:t>more</w:t>
      </w:r>
      <w:r w:rsidR="006349DA" w:rsidRPr="00A3560D">
        <w:rPr>
          <w:rFonts w:ascii="Times New Roman" w:hAnsi="Times New Roman"/>
          <w:szCs w:val="24"/>
        </w:rPr>
        <w:t xml:space="preserve"> responsib</w:t>
      </w:r>
      <w:r w:rsidR="006349DA">
        <w:rPr>
          <w:rFonts w:ascii="Times New Roman" w:hAnsi="Times New Roman"/>
          <w:szCs w:val="24"/>
        </w:rPr>
        <w:t>le</w:t>
      </w:r>
      <w:r w:rsidRPr="00A3560D">
        <w:rPr>
          <w:rFonts w:ascii="Times New Roman" w:hAnsi="Times New Roman"/>
          <w:szCs w:val="24"/>
        </w:rPr>
        <w:t xml:space="preserve"> disposal site for the coal ash currently contained in the Old East Ash Pond and North Ash Pond systems.   The 28.5 acre site could contain over 3 million cubic yards and could be built with an engineered liner</w:t>
      </w:r>
      <w:r w:rsidR="007343F8" w:rsidRPr="00A3560D">
        <w:rPr>
          <w:rFonts w:ascii="Times New Roman" w:hAnsi="Times New Roman"/>
          <w:szCs w:val="24"/>
        </w:rPr>
        <w:t xml:space="preserve">, isolating the </w:t>
      </w:r>
      <w:r w:rsidR="0098300F" w:rsidRPr="00A3560D">
        <w:rPr>
          <w:rFonts w:ascii="Times New Roman" w:hAnsi="Times New Roman"/>
          <w:szCs w:val="24"/>
        </w:rPr>
        <w:t>waste from</w:t>
      </w:r>
      <w:r w:rsidRPr="00A3560D">
        <w:rPr>
          <w:rFonts w:ascii="Times New Roman" w:hAnsi="Times New Roman"/>
          <w:szCs w:val="24"/>
        </w:rPr>
        <w:t xml:space="preserve"> both surface and groundwater.  </w:t>
      </w:r>
      <w:r w:rsidRPr="00A3560D">
        <w:rPr>
          <w:rFonts w:ascii="Times New Roman" w:eastAsiaTheme="minorHAnsi" w:hAnsi="Times New Roman"/>
          <w:szCs w:val="24"/>
        </w:rPr>
        <w:t>Also enclosed are three spreadsheets detailing the technical specifications</w:t>
      </w:r>
      <w:r w:rsidR="006349DA" w:rsidRPr="00A3560D">
        <w:rPr>
          <w:rFonts w:ascii="Times New Roman" w:eastAsiaTheme="minorHAnsi" w:hAnsi="Times New Roman"/>
          <w:szCs w:val="24"/>
        </w:rPr>
        <w:t>.</w:t>
      </w:r>
      <w:r w:rsidRPr="00A3560D">
        <w:rPr>
          <w:rFonts w:ascii="Times New Roman" w:eastAsiaTheme="minorHAnsi" w:hAnsi="Times New Roman"/>
          <w:szCs w:val="24"/>
        </w:rPr>
        <w:t xml:space="preserve">  While we understand this alternative proposal </w:t>
      </w:r>
      <w:r w:rsidR="008E3E4E" w:rsidRPr="00A3560D">
        <w:rPr>
          <w:rFonts w:ascii="Times New Roman" w:eastAsiaTheme="minorHAnsi" w:hAnsi="Times New Roman"/>
          <w:szCs w:val="24"/>
        </w:rPr>
        <w:t xml:space="preserve">would be </w:t>
      </w:r>
      <w:r w:rsidRPr="00A3560D">
        <w:rPr>
          <w:rFonts w:ascii="Times New Roman" w:eastAsiaTheme="minorHAnsi" w:hAnsi="Times New Roman"/>
          <w:szCs w:val="24"/>
        </w:rPr>
        <w:t xml:space="preserve">far more expensive than those offered by </w:t>
      </w:r>
      <w:r w:rsidR="0025791E" w:rsidRPr="00A3560D">
        <w:rPr>
          <w:rFonts w:ascii="Times New Roman" w:eastAsiaTheme="minorHAnsi" w:hAnsi="Times New Roman"/>
          <w:szCs w:val="24"/>
        </w:rPr>
        <w:t>Dynegy, there</w:t>
      </w:r>
      <w:r w:rsidRPr="00A3560D">
        <w:rPr>
          <w:rFonts w:ascii="Times New Roman" w:eastAsiaTheme="minorHAnsi" w:hAnsi="Times New Roman"/>
          <w:szCs w:val="24"/>
        </w:rPr>
        <w:t xml:space="preserve"> are several </w:t>
      </w:r>
      <w:r w:rsidR="00D273A5">
        <w:rPr>
          <w:rFonts w:ascii="Times New Roman" w:eastAsiaTheme="minorHAnsi" w:hAnsi="Times New Roman"/>
          <w:szCs w:val="24"/>
        </w:rPr>
        <w:t>considerations</w:t>
      </w:r>
      <w:r w:rsidR="00E117BB" w:rsidRPr="00A3560D">
        <w:rPr>
          <w:rFonts w:ascii="Times New Roman" w:eastAsiaTheme="minorHAnsi" w:hAnsi="Times New Roman"/>
          <w:szCs w:val="24"/>
        </w:rPr>
        <w:t xml:space="preserve"> </w:t>
      </w:r>
      <w:r w:rsidRPr="00A3560D">
        <w:rPr>
          <w:rFonts w:ascii="Times New Roman" w:eastAsiaTheme="minorHAnsi" w:hAnsi="Times New Roman"/>
          <w:szCs w:val="24"/>
        </w:rPr>
        <w:t>that must be taken into account:</w:t>
      </w:r>
    </w:p>
    <w:p w:rsidR="00C85F4E" w:rsidRPr="00A3560D" w:rsidRDefault="00C85F4E" w:rsidP="00C85F4E">
      <w:pPr>
        <w:ind w:left="720"/>
        <w:jc w:val="both"/>
        <w:rPr>
          <w:rFonts w:ascii="Times New Roman" w:eastAsiaTheme="minorHAnsi" w:hAnsi="Times New Roman"/>
          <w:szCs w:val="24"/>
        </w:rPr>
      </w:pPr>
      <w:r w:rsidRPr="00A3560D">
        <w:rPr>
          <w:rFonts w:ascii="Times New Roman" w:eastAsiaTheme="minorHAnsi" w:hAnsi="Times New Roman"/>
          <w:szCs w:val="24"/>
        </w:rPr>
        <w:t xml:space="preserve">1) Dynegy’s proposal did not take into consideration that any </w:t>
      </w:r>
      <w:r w:rsidR="00087E46" w:rsidRPr="00A3560D">
        <w:rPr>
          <w:rFonts w:ascii="Times New Roman" w:eastAsiaTheme="minorHAnsi" w:hAnsi="Times New Roman"/>
          <w:szCs w:val="24"/>
        </w:rPr>
        <w:t>in-place</w:t>
      </w:r>
      <w:r w:rsidRPr="00A3560D">
        <w:rPr>
          <w:rFonts w:ascii="Times New Roman" w:eastAsiaTheme="minorHAnsi" w:hAnsi="Times New Roman"/>
          <w:szCs w:val="24"/>
        </w:rPr>
        <w:t xml:space="preserve"> remedies should remediate the mine </w:t>
      </w:r>
      <w:r w:rsidR="0019129E" w:rsidRPr="00A3560D">
        <w:rPr>
          <w:rFonts w:ascii="Times New Roman" w:eastAsiaTheme="minorHAnsi" w:hAnsi="Times New Roman"/>
          <w:szCs w:val="24"/>
        </w:rPr>
        <w:t xml:space="preserve">shafts </w:t>
      </w:r>
      <w:r w:rsidRPr="00A3560D">
        <w:rPr>
          <w:rFonts w:ascii="Times New Roman" w:eastAsiaTheme="minorHAnsi" w:hAnsi="Times New Roman"/>
          <w:szCs w:val="24"/>
        </w:rPr>
        <w:t xml:space="preserve">underlying </w:t>
      </w:r>
      <w:r w:rsidR="0019129E" w:rsidRPr="00A3560D">
        <w:rPr>
          <w:rFonts w:ascii="Times New Roman" w:eastAsiaTheme="minorHAnsi" w:hAnsi="Times New Roman"/>
          <w:szCs w:val="24"/>
        </w:rPr>
        <w:t xml:space="preserve">and adjacent to </w:t>
      </w:r>
      <w:r w:rsidRPr="00A3560D">
        <w:rPr>
          <w:rFonts w:ascii="Times New Roman" w:eastAsiaTheme="minorHAnsi" w:hAnsi="Times New Roman"/>
          <w:szCs w:val="24"/>
        </w:rPr>
        <w:t xml:space="preserve">the </w:t>
      </w:r>
      <w:r w:rsidR="0019129E" w:rsidRPr="00A3560D">
        <w:rPr>
          <w:rFonts w:ascii="Times New Roman" w:eastAsiaTheme="minorHAnsi" w:hAnsi="Times New Roman"/>
          <w:szCs w:val="24"/>
        </w:rPr>
        <w:t xml:space="preserve">New East and Old East </w:t>
      </w:r>
      <w:r w:rsidRPr="00A3560D">
        <w:rPr>
          <w:rFonts w:ascii="Times New Roman" w:eastAsiaTheme="minorHAnsi" w:hAnsi="Times New Roman"/>
          <w:szCs w:val="24"/>
        </w:rPr>
        <w:t>ash pond</w:t>
      </w:r>
      <w:r w:rsidR="0019129E" w:rsidRPr="00A3560D">
        <w:rPr>
          <w:rFonts w:ascii="Times New Roman" w:eastAsiaTheme="minorHAnsi" w:hAnsi="Times New Roman"/>
          <w:szCs w:val="24"/>
        </w:rPr>
        <w:t xml:space="preserve">s.  </w:t>
      </w:r>
      <w:r w:rsidR="00074F55">
        <w:rPr>
          <w:rFonts w:ascii="Times New Roman" w:eastAsiaTheme="minorHAnsi" w:hAnsi="Times New Roman"/>
          <w:szCs w:val="24"/>
        </w:rPr>
        <w:t>In fact, as part of the hydrogeological investigation of this site, Dynegy should be required to thoroughly determine the extent of underlying mine voids.  The</w:t>
      </w:r>
      <w:r w:rsidR="0019129E" w:rsidRPr="00A3560D">
        <w:rPr>
          <w:rFonts w:ascii="Times New Roman" w:eastAsiaTheme="minorHAnsi" w:hAnsi="Times New Roman"/>
          <w:szCs w:val="24"/>
        </w:rPr>
        <w:t xml:space="preserve"> </w:t>
      </w:r>
      <w:r w:rsidR="00074F55">
        <w:rPr>
          <w:rFonts w:ascii="Times New Roman" w:eastAsiaTheme="minorHAnsi" w:hAnsi="Times New Roman"/>
          <w:szCs w:val="24"/>
        </w:rPr>
        <w:t xml:space="preserve">known </w:t>
      </w:r>
      <w:r w:rsidR="0019129E" w:rsidRPr="00A3560D">
        <w:rPr>
          <w:rFonts w:ascii="Times New Roman" w:eastAsiaTheme="minorHAnsi" w:hAnsi="Times New Roman"/>
          <w:szCs w:val="24"/>
        </w:rPr>
        <w:t>voids,</w:t>
      </w:r>
      <w:r w:rsidR="00074F55">
        <w:rPr>
          <w:rFonts w:ascii="Times New Roman" w:eastAsiaTheme="minorHAnsi" w:hAnsi="Times New Roman"/>
          <w:szCs w:val="24"/>
        </w:rPr>
        <w:t xml:space="preserve"> and others that might be discovered if the area were properly investigated,</w:t>
      </w:r>
      <w:r w:rsidR="0019129E" w:rsidRPr="00A3560D">
        <w:rPr>
          <w:rFonts w:ascii="Times New Roman" w:eastAsiaTheme="minorHAnsi" w:hAnsi="Times New Roman"/>
          <w:szCs w:val="24"/>
        </w:rPr>
        <w:t xml:space="preserve"> </w:t>
      </w:r>
      <w:r w:rsidR="00074F55">
        <w:rPr>
          <w:rFonts w:ascii="Times New Roman" w:eastAsiaTheme="minorHAnsi" w:hAnsi="Times New Roman"/>
          <w:szCs w:val="24"/>
        </w:rPr>
        <w:t>pose</w:t>
      </w:r>
      <w:r w:rsidR="00F5192B">
        <w:rPr>
          <w:rFonts w:ascii="Times New Roman" w:eastAsiaTheme="minorHAnsi" w:hAnsi="Times New Roman"/>
          <w:szCs w:val="24"/>
        </w:rPr>
        <w:t xml:space="preserve"> </w:t>
      </w:r>
      <w:r w:rsidR="0019129E" w:rsidRPr="00A3560D">
        <w:rPr>
          <w:rFonts w:ascii="Times New Roman" w:eastAsiaTheme="minorHAnsi" w:hAnsi="Times New Roman"/>
          <w:szCs w:val="24"/>
        </w:rPr>
        <w:t xml:space="preserve">subsidence risks extending over a </w:t>
      </w:r>
      <w:r w:rsidR="00074F55">
        <w:rPr>
          <w:rFonts w:ascii="Times New Roman" w:eastAsiaTheme="minorHAnsi" w:hAnsi="Times New Roman"/>
          <w:szCs w:val="24"/>
        </w:rPr>
        <w:t>large area and</w:t>
      </w:r>
      <w:r w:rsidR="0019129E" w:rsidRPr="00A3560D">
        <w:rPr>
          <w:rFonts w:ascii="Times New Roman" w:eastAsiaTheme="minorHAnsi" w:hAnsi="Times New Roman"/>
          <w:szCs w:val="24"/>
        </w:rPr>
        <w:t xml:space="preserve"> present risks of</w:t>
      </w:r>
      <w:r w:rsidRPr="00A3560D">
        <w:rPr>
          <w:rFonts w:ascii="Times New Roman" w:eastAsiaTheme="minorHAnsi" w:hAnsi="Times New Roman"/>
          <w:szCs w:val="24"/>
        </w:rPr>
        <w:t xml:space="preserve"> ongoing and future deterioration of the engineered controls put in place to remediate the site.  </w:t>
      </w:r>
      <w:r w:rsidR="00F5192B">
        <w:rPr>
          <w:rFonts w:ascii="Times New Roman" w:eastAsiaTheme="minorHAnsi" w:hAnsi="Times New Roman"/>
          <w:szCs w:val="24"/>
        </w:rPr>
        <w:t>Future subsidence</w:t>
      </w:r>
      <w:r w:rsidRPr="00A3560D">
        <w:rPr>
          <w:rFonts w:ascii="Times New Roman" w:eastAsiaTheme="minorHAnsi" w:hAnsi="Times New Roman"/>
          <w:szCs w:val="24"/>
        </w:rPr>
        <w:t xml:space="preserve"> </w:t>
      </w:r>
      <w:r w:rsidR="00F5192B">
        <w:rPr>
          <w:rFonts w:ascii="Times New Roman" w:eastAsiaTheme="minorHAnsi" w:hAnsi="Times New Roman"/>
          <w:szCs w:val="24"/>
        </w:rPr>
        <w:t>c</w:t>
      </w:r>
      <w:r w:rsidRPr="00A3560D">
        <w:rPr>
          <w:rFonts w:ascii="Times New Roman" w:eastAsiaTheme="minorHAnsi" w:hAnsi="Times New Roman"/>
          <w:szCs w:val="24"/>
        </w:rPr>
        <w:t xml:space="preserve">ould raise the cost of the </w:t>
      </w:r>
      <w:r w:rsidR="00274358" w:rsidRPr="00A3560D">
        <w:rPr>
          <w:rFonts w:ascii="Times New Roman" w:eastAsiaTheme="minorHAnsi" w:hAnsi="Times New Roman"/>
          <w:szCs w:val="24"/>
        </w:rPr>
        <w:t>“</w:t>
      </w:r>
      <w:r w:rsidRPr="00A3560D">
        <w:rPr>
          <w:rFonts w:ascii="Times New Roman" w:eastAsiaTheme="minorHAnsi" w:hAnsi="Times New Roman"/>
          <w:szCs w:val="24"/>
        </w:rPr>
        <w:t>cap in place</w:t>
      </w:r>
      <w:r w:rsidR="00274358" w:rsidRPr="00A3560D">
        <w:rPr>
          <w:rFonts w:ascii="Times New Roman" w:eastAsiaTheme="minorHAnsi" w:hAnsi="Times New Roman"/>
          <w:szCs w:val="24"/>
        </w:rPr>
        <w:t>”</w:t>
      </w:r>
      <w:r w:rsidRPr="00A3560D">
        <w:rPr>
          <w:rFonts w:ascii="Times New Roman" w:eastAsiaTheme="minorHAnsi" w:hAnsi="Times New Roman"/>
          <w:szCs w:val="24"/>
        </w:rPr>
        <w:t xml:space="preserve"> option by untold millions of dollars.  </w:t>
      </w:r>
    </w:p>
    <w:p w:rsidR="00AA4A02" w:rsidRDefault="008E3E4E" w:rsidP="00C85F4E">
      <w:pPr>
        <w:ind w:left="720"/>
        <w:jc w:val="both"/>
        <w:rPr>
          <w:rFonts w:ascii="Times New Roman" w:eastAsiaTheme="minorHAnsi" w:hAnsi="Times New Roman"/>
          <w:szCs w:val="24"/>
        </w:rPr>
      </w:pPr>
      <w:r w:rsidRPr="00A3560D">
        <w:rPr>
          <w:rFonts w:ascii="Times New Roman" w:eastAsiaTheme="minorHAnsi" w:hAnsi="Times New Roman"/>
          <w:szCs w:val="24"/>
        </w:rPr>
        <w:t xml:space="preserve">2) The footprint offered in our alternative solution is conservative in the sense that it does not require </w:t>
      </w:r>
      <w:r w:rsidR="0025791E" w:rsidRPr="00A3560D">
        <w:rPr>
          <w:rFonts w:ascii="Times New Roman" w:eastAsiaTheme="minorHAnsi" w:hAnsi="Times New Roman"/>
          <w:szCs w:val="24"/>
        </w:rPr>
        <w:t>demolition</w:t>
      </w:r>
      <w:r w:rsidRPr="00A3560D">
        <w:rPr>
          <w:rFonts w:ascii="Times New Roman" w:eastAsiaTheme="minorHAnsi" w:hAnsi="Times New Roman"/>
          <w:szCs w:val="24"/>
        </w:rPr>
        <w:t xml:space="preserve"> of the power plant or major land clearing to make room for the lined landfill cell.  </w:t>
      </w:r>
    </w:p>
    <w:p w:rsidR="00AA4A02" w:rsidRPr="00B0610F" w:rsidRDefault="00AA4A02" w:rsidP="00AA4A02">
      <w:pPr>
        <w:ind w:left="720"/>
        <w:jc w:val="both"/>
        <w:rPr>
          <w:rFonts w:ascii="Times New Roman" w:eastAsiaTheme="minorHAnsi" w:hAnsi="Times New Roman"/>
          <w:szCs w:val="24"/>
        </w:rPr>
      </w:pPr>
      <w:r w:rsidRPr="00B0610F">
        <w:rPr>
          <w:rFonts w:ascii="Times New Roman" w:eastAsiaTheme="minorHAnsi" w:hAnsi="Times New Roman"/>
          <w:szCs w:val="24"/>
        </w:rPr>
        <w:t xml:space="preserve">3) The proposed alternative plan recognizes that the Middle Fork of the Vermilion River will continue to move in its floodplain and will continue to degrade the existing ash impoundments into the future.   </w:t>
      </w:r>
    </w:p>
    <w:p w:rsidR="00AA4A02" w:rsidRPr="00B0610F" w:rsidDel="008E3E4E" w:rsidRDefault="005F7FBD" w:rsidP="00AA4A02">
      <w:pPr>
        <w:ind w:left="720"/>
        <w:jc w:val="both"/>
        <w:rPr>
          <w:rFonts w:ascii="Times New Roman" w:eastAsiaTheme="minorHAnsi" w:hAnsi="Times New Roman"/>
          <w:szCs w:val="24"/>
        </w:rPr>
      </w:pPr>
      <w:r>
        <w:rPr>
          <w:rFonts w:ascii="Times New Roman" w:eastAsiaTheme="minorHAnsi" w:hAnsi="Times New Roman"/>
          <w:szCs w:val="24"/>
        </w:rPr>
        <w:t>4) As mentioned previously, w</w:t>
      </w:r>
      <w:r w:rsidR="00AA4A02" w:rsidRPr="00B0610F">
        <w:rPr>
          <w:rFonts w:ascii="Times New Roman" w:eastAsiaTheme="minorHAnsi" w:hAnsi="Times New Roman"/>
          <w:szCs w:val="24"/>
        </w:rPr>
        <w:t>hile installing an engineered cap may be an appropriate closure solution at other ash impoundment sites, this site has unique features that require a more thorough and comprehensive closure solution.  An engineered cap addresses the need to stop water from infiltrating through the ash impoundment and further contributing pollutants to underlying groundwater and running off towards adjacent surface waters.  A more comprehensive engineered design is needed when subsurface agents of nature are working to erode, connect and transport pollutants, such as at this particular site.</w:t>
      </w:r>
    </w:p>
    <w:p w:rsidR="00491213" w:rsidRPr="00B0610F" w:rsidRDefault="00AA4A02" w:rsidP="00491213">
      <w:pPr>
        <w:ind w:left="720"/>
        <w:jc w:val="both"/>
        <w:rPr>
          <w:rFonts w:ascii="Times New Roman" w:eastAsiaTheme="minorHAnsi" w:hAnsi="Times New Roman"/>
          <w:szCs w:val="24"/>
        </w:rPr>
      </w:pPr>
      <w:r w:rsidRPr="00B0610F">
        <w:rPr>
          <w:rFonts w:ascii="Times New Roman" w:eastAsiaTheme="minorHAnsi" w:hAnsi="Times New Roman"/>
          <w:szCs w:val="24"/>
        </w:rPr>
        <w:t>5) Cost is</w:t>
      </w:r>
      <w:r>
        <w:rPr>
          <w:rFonts w:ascii="Times New Roman" w:eastAsiaTheme="minorHAnsi" w:hAnsi="Times New Roman"/>
          <w:szCs w:val="24"/>
        </w:rPr>
        <w:t>,</w:t>
      </w:r>
      <w:r w:rsidRPr="00B0610F">
        <w:rPr>
          <w:rFonts w:ascii="Times New Roman" w:eastAsiaTheme="minorHAnsi" w:hAnsi="Times New Roman"/>
          <w:szCs w:val="24"/>
        </w:rPr>
        <w:t xml:space="preserve"> of course</w:t>
      </w:r>
      <w:r>
        <w:rPr>
          <w:rFonts w:ascii="Times New Roman" w:eastAsiaTheme="minorHAnsi" w:hAnsi="Times New Roman"/>
          <w:szCs w:val="24"/>
        </w:rPr>
        <w:t>,</w:t>
      </w:r>
      <w:r w:rsidRPr="00B0610F">
        <w:rPr>
          <w:rFonts w:ascii="Times New Roman" w:eastAsiaTheme="minorHAnsi" w:hAnsi="Times New Roman"/>
          <w:szCs w:val="24"/>
        </w:rPr>
        <w:t xml:space="preserve"> an important factor in deciding how to proceed.  </w:t>
      </w:r>
      <w:r w:rsidR="001779CF" w:rsidRPr="006349DA">
        <w:rPr>
          <w:rFonts w:ascii="Times New Roman" w:eastAsiaTheme="minorHAnsi" w:hAnsi="Times New Roman"/>
          <w:szCs w:val="24"/>
        </w:rPr>
        <w:t xml:space="preserve">The cost of our proposed solution is more than the cost of the inadequate action that Dynegy is proposing, but the cost of a real, durable remedy is small compared to (a) the $1 billion that the Tennessee Valley Authority is paying to cleanup damages caused by coal ash impoundments in Kingston, Tennessee; (b) the value of electricity </w:t>
      </w:r>
      <w:r w:rsidR="006349DA" w:rsidRPr="006349DA">
        <w:rPr>
          <w:rFonts w:ascii="Times New Roman" w:eastAsiaTheme="minorHAnsi" w:hAnsi="Times New Roman"/>
          <w:szCs w:val="24"/>
        </w:rPr>
        <w:t>Dynegy</w:t>
      </w:r>
      <w:r w:rsidR="001779CF" w:rsidRPr="006349DA">
        <w:rPr>
          <w:rFonts w:ascii="Times New Roman" w:eastAsiaTheme="minorHAnsi" w:hAnsi="Times New Roman"/>
          <w:szCs w:val="24"/>
        </w:rPr>
        <w:t xml:space="preserve"> produced at this plant over its 60+ years of operations</w:t>
      </w:r>
      <w:r w:rsidR="00491213">
        <w:rPr>
          <w:rFonts w:ascii="Times New Roman" w:eastAsiaTheme="minorHAnsi" w:hAnsi="Times New Roman"/>
          <w:szCs w:val="24"/>
        </w:rPr>
        <w:t xml:space="preserve"> (</w:t>
      </w:r>
      <w:r w:rsidR="00491213" w:rsidRPr="00B0610F">
        <w:rPr>
          <w:rFonts w:ascii="Times New Roman" w:eastAsiaTheme="minorHAnsi" w:hAnsi="Times New Roman"/>
          <w:szCs w:val="24"/>
        </w:rPr>
        <w:t xml:space="preserve">Consider </w:t>
      </w:r>
      <w:r w:rsidR="00491213">
        <w:rPr>
          <w:rFonts w:ascii="Times New Roman" w:eastAsiaTheme="minorHAnsi" w:hAnsi="Times New Roman"/>
          <w:szCs w:val="24"/>
        </w:rPr>
        <w:t>$41M/ (1000 GWh/y) = $41/MWh/y.  At 4 cents/kWh, s</w:t>
      </w:r>
      <w:r w:rsidR="00491213" w:rsidRPr="00B0610F">
        <w:rPr>
          <w:rFonts w:ascii="Times New Roman" w:eastAsiaTheme="minorHAnsi" w:hAnsi="Times New Roman"/>
          <w:szCs w:val="24"/>
        </w:rPr>
        <w:t>pread over 60 years of ash production</w:t>
      </w:r>
      <w:r w:rsidR="00491213">
        <w:rPr>
          <w:rFonts w:ascii="Times New Roman" w:eastAsiaTheme="minorHAnsi" w:hAnsi="Times New Roman"/>
          <w:szCs w:val="24"/>
        </w:rPr>
        <w:t>, this amounts to only</w:t>
      </w:r>
      <w:r w:rsidR="00491213" w:rsidRPr="00B0610F">
        <w:rPr>
          <w:rFonts w:ascii="Times New Roman" w:eastAsiaTheme="minorHAnsi" w:hAnsi="Times New Roman"/>
          <w:szCs w:val="24"/>
        </w:rPr>
        <w:t xml:space="preserve"> 0.067 cents/kWh, or about 1.5% of the cost of producing a kWh (today’s dollars). </w:t>
      </w:r>
    </w:p>
    <w:p w:rsidR="001779CF" w:rsidRPr="006349DA" w:rsidRDefault="00491213" w:rsidP="006349DA">
      <w:pPr>
        <w:ind w:left="720"/>
        <w:jc w:val="both"/>
        <w:rPr>
          <w:rFonts w:ascii="Times New Roman" w:eastAsiaTheme="minorHAnsi" w:hAnsi="Times New Roman"/>
          <w:szCs w:val="24"/>
        </w:rPr>
      </w:pPr>
      <w:r>
        <w:rPr>
          <w:rFonts w:ascii="Times New Roman" w:eastAsiaTheme="minorHAnsi" w:hAnsi="Times New Roman"/>
          <w:szCs w:val="24"/>
        </w:rPr>
        <w:t>)</w:t>
      </w:r>
      <w:r w:rsidR="001779CF" w:rsidRPr="006349DA">
        <w:rPr>
          <w:rFonts w:ascii="Times New Roman" w:eastAsiaTheme="minorHAnsi" w:hAnsi="Times New Roman"/>
          <w:szCs w:val="24"/>
        </w:rPr>
        <w:t>; and (c) the value of the natural habitat and public health benefits from protecting the Middle Fork River.  Moreover, the proposed remedy involves the same removal-to-landfill actions that South Carolina Electric &amp; Gas Co. agreed to last month to address the threats of its coal ash impoundments to the Wateree River.</w:t>
      </w:r>
    </w:p>
    <w:p w:rsidR="00AA4A02" w:rsidRPr="00B0610F" w:rsidRDefault="004D130A" w:rsidP="00AA4A02">
      <w:pPr>
        <w:pStyle w:val="PlainText"/>
        <w:ind w:left="720"/>
        <w:jc w:val="both"/>
        <w:rPr>
          <w:rFonts w:ascii="Times New Roman" w:hAnsi="Times New Roman" w:cs="Times New Roman"/>
          <w:color w:val="auto"/>
        </w:rPr>
      </w:pPr>
      <w:r>
        <w:rPr>
          <w:rFonts w:ascii="Times New Roman" w:hAnsi="Times New Roman" w:cs="Times New Roman"/>
          <w:color w:val="auto"/>
        </w:rPr>
        <w:t>6</w:t>
      </w:r>
      <w:r w:rsidR="00AA4A02" w:rsidRPr="00B0610F">
        <w:rPr>
          <w:rFonts w:ascii="Times New Roman" w:hAnsi="Times New Roman" w:cs="Times New Roman"/>
          <w:color w:val="auto"/>
        </w:rPr>
        <w:t xml:space="preserve">) Finally, the proposed alternative is what will likely be required of future owners of ash disposal sites in order to protect drinking water supplies, aquatic communities, and as part of the preventive and </w:t>
      </w:r>
      <w:r w:rsidR="00AA4A02">
        <w:rPr>
          <w:rFonts w:ascii="Times New Roman" w:hAnsi="Times New Roman" w:cs="Times New Roman"/>
          <w:color w:val="auto"/>
        </w:rPr>
        <w:t>precautionary</w:t>
      </w:r>
      <w:r w:rsidR="00AA4A02" w:rsidRPr="00B0610F">
        <w:rPr>
          <w:rFonts w:ascii="Times New Roman" w:hAnsi="Times New Roman" w:cs="Times New Roman"/>
          <w:color w:val="auto"/>
        </w:rPr>
        <w:t xml:space="preserve"> responsibility required of longer term institutional care.  </w:t>
      </w:r>
    </w:p>
    <w:p w:rsidR="00F76870" w:rsidRPr="00A3560D" w:rsidRDefault="00F76870" w:rsidP="004D130A">
      <w:pPr>
        <w:ind w:left="720"/>
        <w:rPr>
          <w:rFonts w:ascii="Times New Roman" w:eastAsiaTheme="minorHAnsi" w:hAnsi="Times New Roman"/>
          <w:b/>
          <w:szCs w:val="24"/>
        </w:rPr>
      </w:pPr>
    </w:p>
    <w:p w:rsidR="00131CD5" w:rsidRPr="007D7D34" w:rsidRDefault="00131CD5" w:rsidP="00A3560D">
      <w:pPr>
        <w:ind w:left="720"/>
        <w:jc w:val="center"/>
        <w:rPr>
          <w:rFonts w:ascii="Times New Roman" w:eastAsiaTheme="minorHAnsi" w:hAnsi="Times New Roman"/>
          <w:b/>
          <w:szCs w:val="24"/>
        </w:rPr>
      </w:pPr>
    </w:p>
    <w:p w:rsidR="00C85F4E" w:rsidRPr="00A3560D" w:rsidRDefault="007D7D34" w:rsidP="00A3560D">
      <w:pPr>
        <w:pStyle w:val="NoSpacing"/>
        <w:ind w:left="720"/>
        <w:jc w:val="center"/>
        <w:rPr>
          <w:rFonts w:ascii="Times New Roman" w:hAnsi="Times New Roman" w:cs="Times New Roman"/>
          <w:sz w:val="24"/>
          <w:szCs w:val="24"/>
        </w:rPr>
      </w:pPr>
      <w:r w:rsidRPr="004D130A">
        <w:rPr>
          <w:rFonts w:ascii="Times New Roman" w:hAnsi="Times New Roman" w:cs="Times New Roman"/>
          <w:b/>
          <w:sz w:val="24"/>
          <w:szCs w:val="24"/>
        </w:rPr>
        <w:lastRenderedPageBreak/>
        <w:t>V</w:t>
      </w:r>
      <w:r w:rsidR="00131CD5" w:rsidRPr="004D130A">
        <w:rPr>
          <w:rFonts w:ascii="Times New Roman" w:hAnsi="Times New Roman" w:cs="Times New Roman"/>
          <w:b/>
          <w:sz w:val="24"/>
          <w:szCs w:val="24"/>
        </w:rPr>
        <w:t xml:space="preserve">. </w:t>
      </w:r>
      <w:r w:rsidR="002966B5" w:rsidRPr="004D130A">
        <w:rPr>
          <w:rFonts w:ascii="Times New Roman" w:hAnsi="Times New Roman" w:cs="Times New Roman"/>
          <w:b/>
          <w:sz w:val="24"/>
          <w:szCs w:val="24"/>
        </w:rPr>
        <w:t>Relevant c</w:t>
      </w:r>
      <w:r w:rsidR="00131CD5" w:rsidRPr="004D130A">
        <w:rPr>
          <w:rFonts w:ascii="Times New Roman" w:hAnsi="Times New Roman" w:cs="Times New Roman"/>
          <w:b/>
          <w:sz w:val="24"/>
          <w:szCs w:val="24"/>
        </w:rPr>
        <w:t>ourt decisions with supporting findings</w:t>
      </w:r>
      <w:r w:rsidR="002966B5" w:rsidRPr="00A3560D">
        <w:rPr>
          <w:rFonts w:ascii="Times New Roman" w:hAnsi="Times New Roman" w:cs="Times New Roman"/>
          <w:sz w:val="24"/>
          <w:szCs w:val="24"/>
        </w:rPr>
        <w:t xml:space="preserve"> </w:t>
      </w:r>
    </w:p>
    <w:p w:rsidR="00131CD5" w:rsidRPr="00A3560D" w:rsidRDefault="00131CD5" w:rsidP="00A3560D">
      <w:pPr>
        <w:pStyle w:val="NoSpacing"/>
        <w:ind w:left="720"/>
        <w:jc w:val="both"/>
        <w:rPr>
          <w:rFonts w:ascii="Times New Roman" w:hAnsi="Times New Roman" w:cs="Times New Roman"/>
          <w:sz w:val="24"/>
          <w:szCs w:val="24"/>
        </w:rPr>
      </w:pPr>
    </w:p>
    <w:p w:rsidR="00131CD5" w:rsidRDefault="005C4EB7" w:rsidP="00A3560D">
      <w:pPr>
        <w:pStyle w:val="PlainText"/>
        <w:jc w:val="both"/>
        <w:rPr>
          <w:rFonts w:ascii="Times New Roman" w:hAnsi="Times New Roman" w:cs="Times New Roman"/>
          <w:color w:val="auto"/>
        </w:rPr>
      </w:pPr>
      <w:r>
        <w:rPr>
          <w:rFonts w:ascii="Times New Roman" w:hAnsi="Times New Roman" w:cs="Times New Roman"/>
          <w:color w:val="auto"/>
        </w:rPr>
        <w:t xml:space="preserve">It is important for the Illinois Environmental Protection Agency and Dynegy Midwest Generation to recognize that there is </w:t>
      </w:r>
      <w:r w:rsidR="00F5192B">
        <w:rPr>
          <w:rFonts w:ascii="Times New Roman" w:hAnsi="Times New Roman" w:cs="Times New Roman"/>
          <w:color w:val="auto"/>
        </w:rPr>
        <w:t xml:space="preserve">legal </w:t>
      </w:r>
      <w:r>
        <w:rPr>
          <w:rFonts w:ascii="Times New Roman" w:hAnsi="Times New Roman" w:cs="Times New Roman"/>
          <w:color w:val="auto"/>
        </w:rPr>
        <w:t xml:space="preserve">support for a more complete and thorough clean-up to be conducted at the Vermilion Power Station.  Several ongoing cases and recent decisions that are relevant are summarized below.  </w:t>
      </w:r>
    </w:p>
    <w:p w:rsidR="005C4EB7" w:rsidRPr="00A3560D" w:rsidRDefault="005C4EB7" w:rsidP="00A3560D">
      <w:pPr>
        <w:pStyle w:val="PlainText"/>
        <w:jc w:val="both"/>
        <w:rPr>
          <w:rFonts w:ascii="Times New Roman" w:hAnsi="Times New Roman" w:cs="Times New Roman"/>
          <w:color w:val="auto"/>
        </w:rPr>
      </w:pPr>
    </w:p>
    <w:p w:rsidR="004069C0" w:rsidRDefault="00131CD5" w:rsidP="00CF55EE">
      <w:pPr>
        <w:pStyle w:val="PlainText"/>
        <w:jc w:val="both"/>
        <w:rPr>
          <w:rFonts w:ascii="Times New Roman" w:hAnsi="Times New Roman" w:cs="Times New Roman"/>
          <w:color w:val="auto"/>
        </w:rPr>
      </w:pPr>
      <w:r w:rsidRPr="00A3560D">
        <w:rPr>
          <w:rFonts w:ascii="Times New Roman" w:hAnsi="Times New Roman" w:cs="Times New Roman"/>
          <w:color w:val="auto"/>
        </w:rPr>
        <w:t xml:space="preserve">First, on August 17, 2012, a federal district court in South Carolina entered a settlement agreement and release in litigation alleging contamination of a river by water from a utility's ash pond. Catawba Riverkeeper Foundation v. South Carolina Electric &amp; Gas Co. (D.S.C. Case No. </w:t>
      </w:r>
    </w:p>
    <w:p w:rsidR="004069C0" w:rsidRDefault="00131CD5" w:rsidP="00131CD5">
      <w:pPr>
        <w:pStyle w:val="PlainText"/>
        <w:rPr>
          <w:rFonts w:ascii="Times New Roman" w:hAnsi="Times New Roman" w:cs="Times New Roman"/>
          <w:color w:val="auto"/>
        </w:rPr>
      </w:pPr>
      <w:r w:rsidRPr="00A3560D">
        <w:rPr>
          <w:rFonts w:ascii="Times New Roman" w:hAnsi="Times New Roman" w:cs="Times New Roman"/>
          <w:color w:val="auto"/>
        </w:rPr>
        <w:t xml:space="preserve">3:12-CV-00124-JFA Aug. </w:t>
      </w:r>
      <w:r w:rsidR="002966B5" w:rsidRPr="00A3560D">
        <w:rPr>
          <w:rFonts w:ascii="Times New Roman" w:hAnsi="Times New Roman" w:cs="Times New Roman"/>
          <w:color w:val="auto"/>
        </w:rPr>
        <w:t xml:space="preserve">17, 2012).  </w:t>
      </w:r>
    </w:p>
    <w:p w:rsidR="00F5192B" w:rsidRDefault="00131CD5" w:rsidP="00CF55EE">
      <w:pPr>
        <w:pStyle w:val="PlainText"/>
        <w:jc w:val="both"/>
        <w:rPr>
          <w:rFonts w:ascii="Times New Roman" w:hAnsi="Times New Roman" w:cs="Times New Roman"/>
          <w:color w:val="auto"/>
        </w:rPr>
      </w:pPr>
      <w:r w:rsidRPr="00A3560D">
        <w:rPr>
          <w:rFonts w:ascii="Times New Roman" w:hAnsi="Times New Roman" w:cs="Times New Roman"/>
          <w:color w:val="auto"/>
        </w:rPr>
        <w:t xml:space="preserve">http://www.southernenvironment.org/uploads/fck/08%2020%202012%20Riverkeeper-SCEG%20Settlement%20signed%20by%20JML.pdf  </w:t>
      </w:r>
    </w:p>
    <w:p w:rsidR="004069C0" w:rsidRDefault="00131CD5" w:rsidP="00CF55EE">
      <w:pPr>
        <w:pStyle w:val="PlainText"/>
        <w:jc w:val="both"/>
        <w:rPr>
          <w:rFonts w:ascii="Times New Roman" w:hAnsi="Times New Roman" w:cs="Times New Roman"/>
          <w:color w:val="auto"/>
        </w:rPr>
      </w:pPr>
      <w:r w:rsidRPr="00A3560D">
        <w:rPr>
          <w:rFonts w:ascii="Times New Roman" w:hAnsi="Times New Roman" w:cs="Times New Roman"/>
          <w:color w:val="auto"/>
        </w:rPr>
        <w:t xml:space="preserve">The agreement requires complete removal of ash and at least two feet of underlying soil from an unlined pond near the banks of the Wateree River; the replacement storage must use a synthetic liner. (Slip opinion at 3-4)  At least 240,000 tons of coal ash must be removed from the wet storage facility in the first three years.  Southern Environmental Law Center, "SCE&amp;G and Riverkeeper Reach Agreement on Coal Ash Storage" (Aug. 20, 2012) </w:t>
      </w:r>
    </w:p>
    <w:p w:rsidR="002966B5" w:rsidRPr="00A3560D" w:rsidRDefault="00131CD5" w:rsidP="00131CD5">
      <w:pPr>
        <w:pStyle w:val="PlainText"/>
        <w:rPr>
          <w:rFonts w:ascii="Times New Roman" w:hAnsi="Times New Roman" w:cs="Times New Roman"/>
          <w:color w:val="auto"/>
        </w:rPr>
      </w:pPr>
      <w:r w:rsidRPr="00A3560D">
        <w:rPr>
          <w:rFonts w:ascii="Times New Roman" w:hAnsi="Times New Roman" w:cs="Times New Roman"/>
          <w:color w:val="auto"/>
        </w:rPr>
        <w:t xml:space="preserve">http://www.southernenvironment.org/newsroom/press_releases/sceg_and_riverkeeper_reach_agreemnet_on_coal_ash_storage/  </w:t>
      </w:r>
    </w:p>
    <w:p w:rsidR="002966B5" w:rsidRPr="00A3560D" w:rsidRDefault="002966B5" w:rsidP="00131CD5">
      <w:pPr>
        <w:pStyle w:val="PlainText"/>
        <w:rPr>
          <w:rFonts w:ascii="Times New Roman" w:hAnsi="Times New Roman" w:cs="Times New Roman"/>
          <w:color w:val="auto"/>
        </w:rPr>
      </w:pPr>
    </w:p>
    <w:p w:rsidR="00131CD5" w:rsidRPr="00A3560D" w:rsidRDefault="00131CD5" w:rsidP="00CF55EE">
      <w:pPr>
        <w:pStyle w:val="PlainText"/>
        <w:jc w:val="both"/>
        <w:rPr>
          <w:rFonts w:ascii="Times New Roman" w:hAnsi="Times New Roman" w:cs="Times New Roman"/>
          <w:color w:val="auto"/>
        </w:rPr>
      </w:pPr>
      <w:r w:rsidRPr="00A3560D">
        <w:rPr>
          <w:rFonts w:ascii="Times New Roman" w:hAnsi="Times New Roman" w:cs="Times New Roman"/>
          <w:color w:val="auto"/>
        </w:rPr>
        <w:t>Another pending case in South Carolina, filed in June 2012, seeks to stop arsenic pollution of the Waccamaw River from utility coal ash ponds.  The plaintiffs request that 650,000 tons of coal ash be removed from unlined ponds on the banks of the river, and moved to</w:t>
      </w:r>
      <w:r w:rsidR="002966B5" w:rsidRPr="00A3560D">
        <w:rPr>
          <w:rFonts w:ascii="Times New Roman" w:hAnsi="Times New Roman" w:cs="Times New Roman"/>
          <w:color w:val="auto"/>
        </w:rPr>
        <w:t xml:space="preserve"> a</w:t>
      </w:r>
      <w:r w:rsidRPr="00A3560D">
        <w:rPr>
          <w:rFonts w:ascii="Times New Roman" w:hAnsi="Times New Roman" w:cs="Times New Roman"/>
          <w:color w:val="auto"/>
        </w:rPr>
        <w:t xml:space="preserve"> lined landfill away from the river and wetlands.  The suit seeks to protect a national wildlife refuge as well as intakes for public drinking water.  Southern Environmental Law Center, "Case Filed to Protect Waccamaw River from Coal Waste's Arsenic Contamination" (June 7, 2012) http://www.southernenvironment.org/newsroom/press_releases/coal_ash_waccamaw_river_6-6-12/</w:t>
      </w:r>
    </w:p>
    <w:p w:rsidR="00131CD5" w:rsidRPr="00A3560D" w:rsidRDefault="00131CD5" w:rsidP="00A3560D">
      <w:pPr>
        <w:pStyle w:val="PlainText"/>
        <w:jc w:val="both"/>
        <w:rPr>
          <w:rFonts w:ascii="Times New Roman" w:hAnsi="Times New Roman" w:cs="Times New Roman"/>
          <w:color w:val="auto"/>
        </w:rPr>
      </w:pPr>
    </w:p>
    <w:p w:rsidR="00F5192B" w:rsidRDefault="00131CD5" w:rsidP="00A3560D">
      <w:pPr>
        <w:pStyle w:val="PlainText"/>
        <w:jc w:val="both"/>
        <w:rPr>
          <w:rFonts w:ascii="Times New Roman" w:hAnsi="Times New Roman" w:cs="Times New Roman"/>
          <w:color w:val="auto"/>
        </w:rPr>
      </w:pPr>
      <w:r w:rsidRPr="00A3560D">
        <w:rPr>
          <w:rFonts w:ascii="Times New Roman" w:hAnsi="Times New Roman" w:cs="Times New Roman"/>
          <w:color w:val="auto"/>
        </w:rPr>
        <w:t>Next, on August 23, 2012, a federal district court held that the Tennessee Valley Authority is liable for the 2008 coal ash spill in Kingston based on the utility's negligent implementation of decisions to design, locate and construct a wet coal ash facility as well as the utility's negligent coal ash management practices.  Tennessee Valley Authority Ash Spill Litigation (E.D. TN Aug. 23, 2012</w:t>
      </w:r>
      <w:r w:rsidR="00030AFC" w:rsidRPr="00A3560D">
        <w:rPr>
          <w:rFonts w:ascii="Times New Roman" w:hAnsi="Times New Roman" w:cs="Times New Roman"/>
          <w:color w:val="auto"/>
        </w:rPr>
        <w:t>) http</w:t>
      </w:r>
      <w:r w:rsidRPr="00A3560D">
        <w:rPr>
          <w:rFonts w:ascii="Times New Roman" w:hAnsi="Times New Roman" w:cs="Times New Roman"/>
          <w:color w:val="auto"/>
        </w:rPr>
        <w:t xml:space="preserve">://www.tned.uscourts.gov/docs/tva_ash_spill_ruling.pdf  </w:t>
      </w:r>
    </w:p>
    <w:p w:rsidR="00F5192B" w:rsidRDefault="00F5192B" w:rsidP="00A3560D">
      <w:pPr>
        <w:pStyle w:val="PlainText"/>
        <w:jc w:val="both"/>
        <w:rPr>
          <w:rFonts w:ascii="Times New Roman" w:hAnsi="Times New Roman" w:cs="Times New Roman"/>
          <w:color w:val="auto"/>
        </w:rPr>
      </w:pPr>
    </w:p>
    <w:p w:rsidR="00131CD5" w:rsidRPr="00A3560D" w:rsidRDefault="00131CD5" w:rsidP="00A3560D">
      <w:pPr>
        <w:pStyle w:val="PlainText"/>
        <w:jc w:val="both"/>
        <w:rPr>
          <w:rFonts w:ascii="Times New Roman" w:hAnsi="Times New Roman" w:cs="Times New Roman"/>
          <w:color w:val="auto"/>
        </w:rPr>
      </w:pPr>
      <w:r w:rsidRPr="00A3560D">
        <w:rPr>
          <w:rFonts w:ascii="Times New Roman" w:hAnsi="Times New Roman" w:cs="Times New Roman"/>
          <w:color w:val="auto"/>
        </w:rPr>
        <w:t xml:space="preserve">The court concluded that the failure of North Dike "was caused by TVA's placement of North Dike over the Swan Pond slack water embayment, TVA's design of North Dike, TVA's decision to continue operating the KIF plant as </w:t>
      </w:r>
      <w:r w:rsidR="00030AFC" w:rsidRPr="00A3560D">
        <w:rPr>
          <w:rFonts w:ascii="Times New Roman" w:hAnsi="Times New Roman" w:cs="Times New Roman"/>
          <w:color w:val="auto"/>
        </w:rPr>
        <w:t>wet</w:t>
      </w:r>
      <w:r w:rsidRPr="00A3560D">
        <w:rPr>
          <w:rFonts w:ascii="Times New Roman" w:hAnsi="Times New Roman" w:cs="Times New Roman"/>
          <w:color w:val="auto"/>
        </w:rPr>
        <w:t xml:space="preserve"> coal ash storage and disposal facility, and TVA's decision to continue building up its wet coal ash stack.  The Court concludes that but for the confluence of these physical and geological factors and the movement of the slimes layer which triggered the dike failure sequence, the coal ash spill that is the subject of this litigation would not have occurred." (Slip opinion at 8)  Additionally, the Court found that the TVA inspectors two months before the spill "were negligent in noting, recording, and addressing conditions and surface maintenance deficiencies which should have been investigated and potentially remedied." (Slip opinion at 89)  Furthermore, the court allowed the plaintiffs to try to prove that the utility is liable under theories of private nuisance and trespass, including that the coal ash </w:t>
      </w:r>
      <w:r w:rsidRPr="00A3560D">
        <w:rPr>
          <w:rFonts w:ascii="Times New Roman" w:hAnsi="Times New Roman" w:cs="Times New Roman"/>
          <w:color w:val="auto"/>
        </w:rPr>
        <w:lastRenderedPageBreak/>
        <w:t xml:space="preserve">rendered their properties unusable as staging areas for fishing and other recreational activities, and caused their properties to lose some usable value.  (Slip opinion at 122-23, 129) The cleanup is expected to cost the utility about $1 billion, far greater than the cost of the remedy proposed for </w:t>
      </w:r>
      <w:r w:rsidR="0025791E" w:rsidRPr="00A3560D">
        <w:rPr>
          <w:rFonts w:ascii="Times New Roman" w:hAnsi="Times New Roman" w:cs="Times New Roman"/>
          <w:color w:val="auto"/>
        </w:rPr>
        <w:t>Dynegy’s</w:t>
      </w:r>
      <w:r w:rsidRPr="00A3560D">
        <w:rPr>
          <w:rFonts w:ascii="Times New Roman" w:hAnsi="Times New Roman" w:cs="Times New Roman"/>
          <w:color w:val="auto"/>
        </w:rPr>
        <w:t xml:space="preserve"> site.  http://charlottesierraclub.org/2012/08/23/court-finds-tva-responsible-for-largest-coal-ash-spill-in-us-history/</w:t>
      </w:r>
    </w:p>
    <w:p w:rsidR="00131CD5" w:rsidRPr="00A3560D" w:rsidRDefault="00131CD5" w:rsidP="00A3560D">
      <w:pPr>
        <w:pStyle w:val="PlainText"/>
        <w:jc w:val="both"/>
        <w:rPr>
          <w:rFonts w:ascii="Times New Roman" w:hAnsi="Times New Roman" w:cs="Times New Roman"/>
          <w:color w:val="auto"/>
        </w:rPr>
      </w:pPr>
    </w:p>
    <w:p w:rsidR="00CF55EE" w:rsidRDefault="00131CD5" w:rsidP="00A3560D">
      <w:pPr>
        <w:pStyle w:val="PlainText"/>
        <w:jc w:val="both"/>
        <w:rPr>
          <w:rFonts w:ascii="Times New Roman" w:hAnsi="Times New Roman" w:cs="Times New Roman"/>
          <w:color w:val="auto"/>
        </w:rPr>
      </w:pPr>
      <w:r w:rsidRPr="00A3560D">
        <w:rPr>
          <w:rFonts w:ascii="Times New Roman" w:hAnsi="Times New Roman" w:cs="Times New Roman"/>
          <w:color w:val="auto"/>
        </w:rPr>
        <w:t xml:space="preserve">Third, several Illinois court decisions against hazardous waste disposals </w:t>
      </w:r>
      <w:r w:rsidR="003A1D07">
        <w:rPr>
          <w:rFonts w:ascii="Times New Roman" w:hAnsi="Times New Roman" w:cs="Times New Roman"/>
          <w:color w:val="auto"/>
        </w:rPr>
        <w:t>are relevant here due to</w:t>
      </w:r>
      <w:r w:rsidR="007E272C">
        <w:rPr>
          <w:rFonts w:ascii="Times New Roman" w:hAnsi="Times New Roman" w:cs="Times New Roman"/>
          <w:color w:val="auto"/>
        </w:rPr>
        <w:t xml:space="preserve"> presence of a</w:t>
      </w:r>
      <w:r w:rsidRPr="00A3560D">
        <w:rPr>
          <w:rFonts w:ascii="Times New Roman" w:hAnsi="Times New Roman" w:cs="Times New Roman"/>
          <w:color w:val="auto"/>
        </w:rPr>
        <w:t xml:space="preserve"> public nuisance.  </w:t>
      </w:r>
    </w:p>
    <w:p w:rsidR="00131CD5" w:rsidRPr="00CF55EE" w:rsidRDefault="00131CD5" w:rsidP="00CF55EE">
      <w:pPr>
        <w:pStyle w:val="PlainText"/>
        <w:numPr>
          <w:ilvl w:val="0"/>
          <w:numId w:val="40"/>
        </w:numPr>
        <w:jc w:val="both"/>
        <w:rPr>
          <w:rFonts w:ascii="Times New Roman" w:hAnsi="Times New Roman" w:cs="Times New Roman"/>
          <w:color w:val="auto"/>
        </w:rPr>
      </w:pPr>
      <w:r w:rsidRPr="00A3560D">
        <w:rPr>
          <w:rFonts w:ascii="Times New Roman" w:hAnsi="Times New Roman" w:cs="Times New Roman"/>
          <w:color w:val="auto"/>
        </w:rPr>
        <w:t>Donaldson v. Central Illinois Public Service Company, 767 N.E.2d 314 (Ill. 2002).</w:t>
      </w:r>
      <w:r w:rsidR="00CF55EE">
        <w:rPr>
          <w:rFonts w:ascii="Times New Roman" w:hAnsi="Times New Roman" w:cs="Times New Roman"/>
          <w:color w:val="auto"/>
        </w:rPr>
        <w:t xml:space="preserve">  </w:t>
      </w:r>
      <w:r w:rsidRPr="00CF55EE">
        <w:rPr>
          <w:rFonts w:ascii="Times New Roman" w:hAnsi="Times New Roman" w:cs="Times New Roman"/>
          <w:color w:val="auto"/>
        </w:rPr>
        <w:t>Parents of four children exposed to toxic chemicals brought a suit against the former owners of a gas plant, CIPS, for nuisance (among other things) based on improper site remediation.  The plant operated for 20 years in the early 1900s and, during that time, stored coal tar tanks underground.  When the plant was decommissioned in 1939, buildings were demolished but the tanks remained.  CIPS did not notify federal or state governmental authorities of the tanks until 1985 after the current site owners, attempting to place a septic line in the ground, noticed strong odors, strange substances, and contaminated soil and residents complained of odors.  CIPS worked with the Illinois Environmental Protection Agency (IEPA) to clean up the site although CIPS and IEPA did not agree on the final state to which CIPS had to return the site.  The trial court found CIPS liable for negligence and public nuisance, which the appellate court affirmed.  The Illinois Supreme Court commented that the plaintiffs could plead a statutory or common law nuisance claim and that IEPA supervision did not bar nuisance liability because CIPS negligently remediated the site and acted outside and in disregard of IEPA’s direction.  The court then affirmed the trial court’s award of $3.2 million dollars to the plaintiffs.</w:t>
      </w:r>
    </w:p>
    <w:p w:rsidR="00131CD5" w:rsidRPr="00A3560D" w:rsidRDefault="00131CD5" w:rsidP="00A3560D">
      <w:pPr>
        <w:pStyle w:val="PlainText"/>
        <w:jc w:val="both"/>
        <w:rPr>
          <w:rFonts w:ascii="Times New Roman" w:hAnsi="Times New Roman" w:cs="Times New Roman"/>
          <w:color w:val="auto"/>
        </w:rPr>
      </w:pPr>
    </w:p>
    <w:p w:rsidR="00131CD5" w:rsidRPr="00CF55EE" w:rsidRDefault="00131CD5" w:rsidP="00CF55EE">
      <w:pPr>
        <w:pStyle w:val="PlainText"/>
        <w:numPr>
          <w:ilvl w:val="0"/>
          <w:numId w:val="40"/>
        </w:numPr>
        <w:jc w:val="both"/>
        <w:rPr>
          <w:rFonts w:ascii="Times New Roman" w:hAnsi="Times New Roman" w:cs="Times New Roman"/>
          <w:color w:val="auto"/>
        </w:rPr>
      </w:pPr>
      <w:r w:rsidRPr="00A3560D">
        <w:rPr>
          <w:rFonts w:ascii="Times New Roman" w:hAnsi="Times New Roman" w:cs="Times New Roman"/>
          <w:color w:val="auto"/>
        </w:rPr>
        <w:t>Wilsonville v. SCA Services, 426 N.E.2d 824 (Ill. 1981).</w:t>
      </w:r>
      <w:r w:rsidRPr="00CF55EE">
        <w:rPr>
          <w:rFonts w:ascii="Times New Roman" w:hAnsi="Times New Roman" w:cs="Times New Roman"/>
          <w:color w:val="auto"/>
        </w:rPr>
        <w:t xml:space="preserve"> The Illinois Attorney General and the village of Wilsonville filed a complaint against the owners of a chemical-waste landfill, alleging that the defendant’s operation of the site presented a public nuisance and a health hazard for residents of the village and State.  The court determined that the landfill sat on top of an abandoned mine and found that, because of the soil composition, subsidence, citizen complaints of odors, spills, and dust, and improper waste disposal and containment, a prospective nuisance occurred.  The court held that it had a duty to prevent damage from occurring after finding that the defendant was engaging in an “extremely hazardous undertaking at an unsuitable site,” that the condition of the nuisance was already present, and that “it was highly probable that the chemical-waste disposal site will bring a substantial injury.” Id. at 836-37, 838.  After balancing the hardships caused to both parties, the appellate court affirmed the trial court’s decision ordering the defendant to remove all contaminated soil and toxic waste buried at the site and to restore and reclaim the site.</w:t>
      </w:r>
    </w:p>
    <w:p w:rsidR="00131CD5" w:rsidRPr="00A3560D" w:rsidRDefault="00131CD5" w:rsidP="000911F8">
      <w:pPr>
        <w:pStyle w:val="NoSpacing"/>
        <w:ind w:left="720"/>
        <w:rPr>
          <w:rFonts w:ascii="Times New Roman" w:hAnsi="Times New Roman" w:cs="Times New Roman"/>
          <w:sz w:val="24"/>
          <w:szCs w:val="24"/>
        </w:rPr>
      </w:pPr>
    </w:p>
    <w:p w:rsidR="00C5052E" w:rsidRPr="00A3560D" w:rsidRDefault="00FF505D" w:rsidP="00FF505D">
      <w:pPr>
        <w:pStyle w:val="NoSpacing"/>
        <w:ind w:left="1080"/>
        <w:jc w:val="center"/>
        <w:rPr>
          <w:rFonts w:ascii="Times New Roman" w:hAnsi="Times New Roman" w:cs="Times New Roman"/>
          <w:sz w:val="24"/>
          <w:szCs w:val="24"/>
        </w:rPr>
      </w:pPr>
      <w:r w:rsidRPr="00A3560D">
        <w:rPr>
          <w:rFonts w:ascii="Times New Roman" w:hAnsi="Times New Roman" w:cs="Times New Roman"/>
          <w:sz w:val="24"/>
          <w:szCs w:val="24"/>
        </w:rPr>
        <w:t>*  *  *  *  *</w:t>
      </w:r>
    </w:p>
    <w:p w:rsidR="000911F8" w:rsidRPr="00A3560D" w:rsidRDefault="000911F8" w:rsidP="00C5052E">
      <w:pPr>
        <w:pStyle w:val="NoSpacing"/>
        <w:jc w:val="both"/>
        <w:rPr>
          <w:rFonts w:ascii="Times New Roman" w:hAnsi="Times New Roman" w:cs="Times New Roman"/>
          <w:sz w:val="24"/>
          <w:szCs w:val="24"/>
        </w:rPr>
      </w:pPr>
    </w:p>
    <w:p w:rsidR="00C5052E" w:rsidRPr="00A3560D" w:rsidRDefault="00087E46" w:rsidP="00E43AEB">
      <w:pPr>
        <w:pStyle w:val="NoSpacing"/>
        <w:jc w:val="both"/>
        <w:rPr>
          <w:rFonts w:ascii="Times New Roman" w:hAnsi="Times New Roman" w:cs="Times New Roman"/>
          <w:sz w:val="24"/>
          <w:szCs w:val="24"/>
        </w:rPr>
      </w:pPr>
      <w:r w:rsidRPr="00A3560D">
        <w:rPr>
          <w:rFonts w:ascii="Times New Roman" w:hAnsi="Times New Roman" w:cs="Times New Roman"/>
          <w:sz w:val="24"/>
          <w:szCs w:val="24"/>
        </w:rPr>
        <w:t>In closing, we think it is important for the decision makers at the Illinois Environmental Protection Agency to understand that personnel from the Office of Realty and Environmental Planning at the Illinois De</w:t>
      </w:r>
      <w:r w:rsidR="000876AE">
        <w:rPr>
          <w:rFonts w:ascii="Times New Roman" w:hAnsi="Times New Roman" w:cs="Times New Roman"/>
          <w:sz w:val="24"/>
          <w:szCs w:val="24"/>
        </w:rPr>
        <w:t>partment of Natural Resources are</w:t>
      </w:r>
      <w:r w:rsidRPr="00A3560D">
        <w:rPr>
          <w:rFonts w:ascii="Times New Roman" w:hAnsi="Times New Roman" w:cs="Times New Roman"/>
          <w:sz w:val="24"/>
          <w:szCs w:val="24"/>
        </w:rPr>
        <w:t xml:space="preserve"> paying close attention to the proceedings with this particular piece of property. </w:t>
      </w:r>
      <w:r w:rsidR="00C5052E" w:rsidRPr="00A3560D">
        <w:rPr>
          <w:rFonts w:ascii="Times New Roman" w:hAnsi="Times New Roman" w:cs="Times New Roman"/>
          <w:sz w:val="24"/>
          <w:szCs w:val="24"/>
        </w:rPr>
        <w:t xml:space="preserve">IDNR is prepared to conduct an assessment of the value of the property as a potential addition to Kickapoo State Park, but not until the owner </w:t>
      </w:r>
      <w:r w:rsidR="00C5052E" w:rsidRPr="00A3560D">
        <w:rPr>
          <w:rFonts w:ascii="Times New Roman" w:hAnsi="Times New Roman" w:cs="Times New Roman"/>
          <w:sz w:val="24"/>
          <w:szCs w:val="24"/>
        </w:rPr>
        <w:lastRenderedPageBreak/>
        <w:t xml:space="preserve">has </w:t>
      </w:r>
      <w:r w:rsidR="00D371E2" w:rsidRPr="00A3560D">
        <w:rPr>
          <w:rFonts w:ascii="Times New Roman" w:hAnsi="Times New Roman" w:cs="Times New Roman"/>
          <w:sz w:val="24"/>
          <w:szCs w:val="24"/>
        </w:rPr>
        <w:t xml:space="preserve">fully remediated the site to eliminate future financial risks to taxpayers following </w:t>
      </w:r>
      <w:r w:rsidR="00C5052E" w:rsidRPr="00A3560D">
        <w:rPr>
          <w:rFonts w:ascii="Times New Roman" w:hAnsi="Times New Roman" w:cs="Times New Roman"/>
          <w:sz w:val="24"/>
          <w:szCs w:val="24"/>
        </w:rPr>
        <w:t xml:space="preserve">closure and abandonment.  </w:t>
      </w:r>
      <w:r w:rsidR="00AB10DE" w:rsidRPr="00A3560D">
        <w:rPr>
          <w:rFonts w:ascii="Times New Roman" w:hAnsi="Times New Roman" w:cs="Times New Roman"/>
          <w:sz w:val="24"/>
          <w:szCs w:val="24"/>
        </w:rPr>
        <w:t xml:space="preserve">This can only be achieved with removal of the coal waste and ash from the floodplain.  </w:t>
      </w:r>
      <w:r w:rsidR="00E43AEB" w:rsidRPr="00A3560D">
        <w:rPr>
          <w:rFonts w:ascii="Times New Roman" w:hAnsi="Times New Roman" w:cs="Times New Roman"/>
          <w:sz w:val="24"/>
          <w:szCs w:val="24"/>
        </w:rPr>
        <w:t xml:space="preserve">We would like to work with the IEPA, IDNR and Dynegy Midwest Generation to ensure this happens.  </w:t>
      </w:r>
    </w:p>
    <w:p w:rsidR="004B7206" w:rsidRPr="00A3560D" w:rsidRDefault="004B7206" w:rsidP="00E43AEB">
      <w:pPr>
        <w:pStyle w:val="NoSpacing"/>
        <w:jc w:val="both"/>
        <w:rPr>
          <w:rFonts w:ascii="Times New Roman" w:hAnsi="Times New Roman" w:cs="Times New Roman"/>
          <w:sz w:val="24"/>
          <w:szCs w:val="24"/>
        </w:rPr>
      </w:pPr>
    </w:p>
    <w:p w:rsidR="0005681A" w:rsidRPr="00A3560D" w:rsidRDefault="0005681A" w:rsidP="00240C4E">
      <w:pPr>
        <w:pStyle w:val="NoSpacing"/>
        <w:jc w:val="both"/>
        <w:rPr>
          <w:rFonts w:ascii="Times New Roman" w:hAnsi="Times New Roman" w:cs="Times New Roman"/>
          <w:sz w:val="24"/>
          <w:szCs w:val="24"/>
        </w:rPr>
      </w:pPr>
    </w:p>
    <w:p w:rsidR="00DD468C" w:rsidRPr="00A3560D" w:rsidRDefault="00DD468C" w:rsidP="00240C4E">
      <w:pPr>
        <w:pStyle w:val="NoSpacing"/>
        <w:jc w:val="both"/>
        <w:rPr>
          <w:rFonts w:ascii="Times New Roman" w:hAnsi="Times New Roman" w:cs="Times New Roman"/>
          <w:sz w:val="24"/>
          <w:szCs w:val="24"/>
        </w:rPr>
      </w:pPr>
      <w:r w:rsidRPr="00A3560D">
        <w:rPr>
          <w:rFonts w:ascii="Times New Roman" w:hAnsi="Times New Roman" w:cs="Times New Roman"/>
          <w:sz w:val="24"/>
          <w:szCs w:val="24"/>
        </w:rPr>
        <w:t>Sincerely,</w:t>
      </w:r>
    </w:p>
    <w:p w:rsidR="00DD468C" w:rsidRPr="00A3560D" w:rsidRDefault="00DD468C" w:rsidP="00240C4E">
      <w:pPr>
        <w:pStyle w:val="NoSpacing"/>
        <w:jc w:val="both"/>
        <w:rPr>
          <w:rFonts w:ascii="Times New Roman" w:hAnsi="Times New Roman" w:cs="Times New Roman"/>
          <w:sz w:val="24"/>
          <w:szCs w:val="24"/>
        </w:rPr>
      </w:pPr>
    </w:p>
    <w:p w:rsidR="00DD468C" w:rsidRPr="00A3560D" w:rsidRDefault="000876AE" w:rsidP="00240C4E">
      <w:pPr>
        <w:pStyle w:val="NoSpacing"/>
        <w:jc w:val="both"/>
        <w:rPr>
          <w:rFonts w:ascii="Times New Roman" w:hAnsi="Times New Roman" w:cs="Times New Roman"/>
          <w:sz w:val="24"/>
          <w:szCs w:val="24"/>
        </w:rPr>
      </w:pPr>
      <w:r w:rsidRPr="00343226">
        <w:rPr>
          <w:rFonts w:asciiTheme="majorHAnsi" w:hAnsiTheme="majorHAnsi"/>
          <w:noProof/>
          <w:szCs w:val="24"/>
        </w:rPr>
        <w:drawing>
          <wp:inline distT="0" distB="0" distL="0" distR="0" wp14:anchorId="0F39100B" wp14:editId="1B292B1F">
            <wp:extent cx="2200275" cy="733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733425"/>
                    </a:xfrm>
                    <a:prstGeom prst="rect">
                      <a:avLst/>
                    </a:prstGeom>
                    <a:noFill/>
                    <a:ln>
                      <a:noFill/>
                    </a:ln>
                  </pic:spPr>
                </pic:pic>
              </a:graphicData>
            </a:graphic>
          </wp:inline>
        </w:drawing>
      </w:r>
      <w:bookmarkStart w:id="0" w:name="_GoBack"/>
      <w:bookmarkEnd w:id="0"/>
    </w:p>
    <w:p w:rsidR="00DD468C" w:rsidRPr="00A3560D" w:rsidRDefault="00DD468C" w:rsidP="00240C4E">
      <w:pPr>
        <w:pStyle w:val="NoSpacing"/>
        <w:jc w:val="both"/>
        <w:rPr>
          <w:rFonts w:ascii="Times New Roman" w:hAnsi="Times New Roman" w:cs="Times New Roman"/>
          <w:sz w:val="24"/>
          <w:szCs w:val="24"/>
        </w:rPr>
      </w:pPr>
    </w:p>
    <w:p w:rsidR="00DD468C" w:rsidRPr="00A3560D" w:rsidRDefault="00DD468C" w:rsidP="00240C4E">
      <w:pPr>
        <w:pStyle w:val="NoSpacing"/>
        <w:jc w:val="both"/>
        <w:rPr>
          <w:rFonts w:ascii="Times New Roman" w:hAnsi="Times New Roman" w:cs="Times New Roman"/>
          <w:sz w:val="24"/>
          <w:szCs w:val="24"/>
        </w:rPr>
      </w:pPr>
      <w:r w:rsidRPr="00A3560D">
        <w:rPr>
          <w:rFonts w:ascii="Times New Roman" w:hAnsi="Times New Roman" w:cs="Times New Roman"/>
          <w:sz w:val="24"/>
          <w:szCs w:val="24"/>
        </w:rPr>
        <w:t xml:space="preserve">Traci Barkley </w:t>
      </w:r>
    </w:p>
    <w:p w:rsidR="000154FA" w:rsidRPr="00A3560D" w:rsidRDefault="00DD468C" w:rsidP="00240C4E">
      <w:pPr>
        <w:pStyle w:val="NoSpacing"/>
        <w:jc w:val="both"/>
        <w:rPr>
          <w:rFonts w:ascii="Times New Roman" w:hAnsi="Times New Roman" w:cs="Times New Roman"/>
          <w:sz w:val="24"/>
          <w:szCs w:val="24"/>
        </w:rPr>
      </w:pPr>
      <w:r w:rsidRPr="00A3560D">
        <w:rPr>
          <w:rFonts w:ascii="Times New Roman" w:hAnsi="Times New Roman" w:cs="Times New Roman"/>
          <w:sz w:val="24"/>
          <w:szCs w:val="24"/>
        </w:rPr>
        <w:t xml:space="preserve">Water Resources Scientist </w:t>
      </w:r>
    </w:p>
    <w:p w:rsidR="00504EE7" w:rsidRPr="00A3560D" w:rsidRDefault="00DD468C" w:rsidP="00240C4E">
      <w:pPr>
        <w:pStyle w:val="NoSpacing"/>
        <w:jc w:val="both"/>
        <w:rPr>
          <w:rFonts w:ascii="Times New Roman" w:hAnsi="Times New Roman" w:cs="Times New Roman"/>
          <w:sz w:val="24"/>
          <w:szCs w:val="24"/>
        </w:rPr>
      </w:pPr>
      <w:r w:rsidRPr="00A3560D">
        <w:rPr>
          <w:rFonts w:ascii="Times New Roman" w:hAnsi="Times New Roman" w:cs="Times New Roman"/>
          <w:sz w:val="24"/>
          <w:szCs w:val="24"/>
        </w:rPr>
        <w:t>Prairie Rivers Network</w:t>
      </w:r>
    </w:p>
    <w:p w:rsidR="004D130A" w:rsidRPr="00A3560D" w:rsidRDefault="004D130A" w:rsidP="00240C4E">
      <w:pPr>
        <w:pStyle w:val="NoSpacing"/>
        <w:jc w:val="both"/>
        <w:rPr>
          <w:rFonts w:ascii="Times New Roman" w:hAnsi="Times New Roman" w:cs="Times New Roman"/>
          <w:sz w:val="24"/>
          <w:szCs w:val="24"/>
        </w:rPr>
      </w:pPr>
    </w:p>
    <w:p w:rsidR="00C5052E" w:rsidRPr="00A3560D" w:rsidRDefault="00C5052E" w:rsidP="00240C4E">
      <w:pPr>
        <w:pStyle w:val="NoSpacing"/>
        <w:jc w:val="both"/>
        <w:rPr>
          <w:rFonts w:ascii="Times New Roman" w:hAnsi="Times New Roman" w:cs="Times New Roman"/>
          <w:sz w:val="24"/>
          <w:szCs w:val="24"/>
        </w:rPr>
      </w:pPr>
    </w:p>
    <w:p w:rsidR="005E7D83" w:rsidRDefault="009A7196" w:rsidP="00240C4E">
      <w:pPr>
        <w:tabs>
          <w:tab w:val="left" w:pos="6300"/>
        </w:tabs>
        <w:rPr>
          <w:rFonts w:ascii="Times New Roman" w:hAnsi="Times New Roman"/>
          <w:szCs w:val="24"/>
        </w:rPr>
      </w:pPr>
      <w:r w:rsidRPr="004D130A">
        <w:rPr>
          <w:rFonts w:ascii="Times New Roman" w:hAnsi="Times New Roman"/>
          <w:szCs w:val="24"/>
        </w:rPr>
        <w:t xml:space="preserve">Cc:      </w:t>
      </w:r>
      <w:r w:rsidR="005E7D83">
        <w:rPr>
          <w:rFonts w:ascii="Times New Roman" w:hAnsi="Times New Roman"/>
          <w:szCs w:val="24"/>
        </w:rPr>
        <w:t>John Kim, Interim Director Illinois Environmental Protection Agency</w:t>
      </w:r>
    </w:p>
    <w:p w:rsidR="005E7D83" w:rsidRDefault="005E7D83" w:rsidP="005E7D83">
      <w:pPr>
        <w:tabs>
          <w:tab w:val="left" w:pos="6300"/>
        </w:tabs>
        <w:ind w:firstLine="720"/>
        <w:rPr>
          <w:rFonts w:ascii="Times New Roman" w:hAnsi="Times New Roman"/>
          <w:szCs w:val="24"/>
        </w:rPr>
      </w:pPr>
      <w:r>
        <w:rPr>
          <w:rFonts w:ascii="Times New Roman" w:hAnsi="Times New Roman"/>
          <w:szCs w:val="24"/>
        </w:rPr>
        <w:t>Marcia Wilhite, Chief, Bureau of Water</w:t>
      </w:r>
    </w:p>
    <w:p w:rsidR="005E7D83" w:rsidRDefault="005E7D83" w:rsidP="005E7D83">
      <w:pPr>
        <w:tabs>
          <w:tab w:val="left" w:pos="6300"/>
        </w:tabs>
        <w:ind w:firstLine="720"/>
        <w:rPr>
          <w:rFonts w:ascii="Times New Roman" w:hAnsi="Times New Roman"/>
          <w:szCs w:val="24"/>
        </w:rPr>
      </w:pPr>
      <w:r>
        <w:rPr>
          <w:rFonts w:ascii="Times New Roman" w:hAnsi="Times New Roman"/>
          <w:szCs w:val="24"/>
        </w:rPr>
        <w:t>Mark Miller, Director, IDNR</w:t>
      </w:r>
    </w:p>
    <w:p w:rsidR="005E7D83" w:rsidRDefault="005E7D83" w:rsidP="005E7D83">
      <w:pPr>
        <w:tabs>
          <w:tab w:val="left" w:pos="6300"/>
        </w:tabs>
        <w:ind w:firstLine="720"/>
        <w:rPr>
          <w:rFonts w:ascii="Times New Roman" w:hAnsi="Times New Roman"/>
          <w:szCs w:val="24"/>
        </w:rPr>
      </w:pPr>
      <w:r>
        <w:rPr>
          <w:rFonts w:ascii="Times New Roman" w:hAnsi="Times New Roman"/>
          <w:szCs w:val="24"/>
        </w:rPr>
        <w:t>John Rogner, Director, IDNR</w:t>
      </w:r>
    </w:p>
    <w:p w:rsidR="009A7196" w:rsidRPr="004D130A" w:rsidRDefault="005E7D83" w:rsidP="005E7D83">
      <w:pPr>
        <w:tabs>
          <w:tab w:val="left" w:pos="6300"/>
        </w:tabs>
        <w:ind w:firstLine="720"/>
        <w:rPr>
          <w:rFonts w:ascii="Times New Roman" w:hAnsi="Times New Roman"/>
          <w:szCs w:val="24"/>
        </w:rPr>
      </w:pPr>
      <w:r>
        <w:rPr>
          <w:rFonts w:ascii="Times New Roman" w:hAnsi="Times New Roman"/>
          <w:szCs w:val="24"/>
        </w:rPr>
        <w:t xml:space="preserve">Arlan Juhl, </w:t>
      </w:r>
      <w:r w:rsidR="009A7196" w:rsidRPr="004D130A">
        <w:rPr>
          <w:rFonts w:ascii="Times New Roman" w:hAnsi="Times New Roman"/>
          <w:szCs w:val="24"/>
        </w:rPr>
        <w:t>Office of Water Resources</w:t>
      </w:r>
      <w:r>
        <w:rPr>
          <w:rFonts w:ascii="Times New Roman" w:hAnsi="Times New Roman"/>
          <w:szCs w:val="24"/>
        </w:rPr>
        <w:t>, IDNR</w:t>
      </w:r>
    </w:p>
    <w:p w:rsidR="005E7D83" w:rsidRDefault="005E7D83" w:rsidP="005E7D83">
      <w:pPr>
        <w:tabs>
          <w:tab w:val="left" w:pos="6300"/>
        </w:tabs>
        <w:rPr>
          <w:rFonts w:ascii="Times New Roman" w:hAnsi="Times New Roman"/>
          <w:szCs w:val="24"/>
        </w:rPr>
      </w:pPr>
      <w:r>
        <w:rPr>
          <w:rFonts w:ascii="Times New Roman" w:hAnsi="Times New Roman"/>
          <w:szCs w:val="24"/>
        </w:rPr>
        <w:t xml:space="preserve">           Tom Heavisides,</w:t>
      </w:r>
      <w:r w:rsidR="004D130A" w:rsidRPr="004D130A">
        <w:rPr>
          <w:rFonts w:ascii="Times New Roman" w:hAnsi="Times New Roman"/>
          <w:szCs w:val="24"/>
        </w:rPr>
        <w:t xml:space="preserve"> Office of </w:t>
      </w:r>
      <w:r>
        <w:rPr>
          <w:rFonts w:ascii="Times New Roman" w:hAnsi="Times New Roman"/>
          <w:szCs w:val="24"/>
        </w:rPr>
        <w:t>Realty and Environmental Planning, IDNR</w:t>
      </w:r>
      <w:r w:rsidR="00BE6C3A">
        <w:rPr>
          <w:rFonts w:ascii="Times New Roman" w:hAnsi="Times New Roman"/>
          <w:szCs w:val="24"/>
        </w:rPr>
        <w:t xml:space="preserve">           </w:t>
      </w:r>
    </w:p>
    <w:p w:rsidR="00BE6C3A" w:rsidRPr="004D130A" w:rsidRDefault="005E7D83" w:rsidP="005E7D83">
      <w:pPr>
        <w:tabs>
          <w:tab w:val="left" w:pos="6300"/>
        </w:tabs>
        <w:ind w:left="720"/>
        <w:rPr>
          <w:rFonts w:ascii="Times New Roman" w:hAnsi="Times New Roman"/>
          <w:szCs w:val="24"/>
        </w:rPr>
      </w:pPr>
      <w:r>
        <w:rPr>
          <w:rFonts w:ascii="Times New Roman" w:hAnsi="Times New Roman"/>
          <w:szCs w:val="24"/>
        </w:rPr>
        <w:t xml:space="preserve">James </w:t>
      </w:r>
      <w:proofErr w:type="spellStart"/>
      <w:r>
        <w:rPr>
          <w:rFonts w:ascii="Times New Roman" w:hAnsi="Times New Roman"/>
          <w:szCs w:val="24"/>
        </w:rPr>
        <w:t>Herkert</w:t>
      </w:r>
      <w:proofErr w:type="spellEnd"/>
      <w:r>
        <w:rPr>
          <w:rFonts w:ascii="Times New Roman" w:hAnsi="Times New Roman"/>
          <w:szCs w:val="24"/>
        </w:rPr>
        <w:t xml:space="preserve">, </w:t>
      </w:r>
      <w:r w:rsidR="00BE6C3A">
        <w:rPr>
          <w:rFonts w:ascii="Times New Roman" w:hAnsi="Times New Roman"/>
          <w:szCs w:val="24"/>
        </w:rPr>
        <w:t xml:space="preserve">Office of </w:t>
      </w:r>
      <w:hyperlink r:id="rId15" w:tooltip="ORC website" w:history="1">
        <w:r w:rsidRPr="005E7D83">
          <w:rPr>
            <w:rFonts w:ascii="Times New Roman" w:hAnsi="Times New Roman"/>
            <w:szCs w:val="24"/>
          </w:rPr>
          <w:t>Resource Conservation</w:t>
        </w:r>
      </w:hyperlink>
      <w:r>
        <w:rPr>
          <w:rFonts w:ascii="Times New Roman" w:hAnsi="Times New Roman"/>
          <w:szCs w:val="24"/>
        </w:rPr>
        <w:t>, IDNR</w:t>
      </w:r>
    </w:p>
    <w:p w:rsidR="009A7196" w:rsidRPr="004D130A" w:rsidRDefault="009A7196" w:rsidP="00240C4E">
      <w:pPr>
        <w:tabs>
          <w:tab w:val="left" w:pos="6300"/>
        </w:tabs>
        <w:rPr>
          <w:rFonts w:ascii="Times New Roman" w:hAnsi="Times New Roman"/>
          <w:szCs w:val="24"/>
        </w:rPr>
      </w:pPr>
      <w:r w:rsidRPr="004D130A">
        <w:rPr>
          <w:rFonts w:ascii="Times New Roman" w:hAnsi="Times New Roman"/>
          <w:szCs w:val="24"/>
        </w:rPr>
        <w:t xml:space="preserve">            U.S. Army Corps of Engineers Indianapolis Regulatory Office</w:t>
      </w:r>
    </w:p>
    <w:p w:rsidR="009A7196" w:rsidRPr="004D130A" w:rsidRDefault="009A7196" w:rsidP="00240C4E">
      <w:pPr>
        <w:tabs>
          <w:tab w:val="left" w:pos="6300"/>
        </w:tabs>
        <w:rPr>
          <w:rFonts w:ascii="Times New Roman" w:hAnsi="Times New Roman"/>
          <w:szCs w:val="24"/>
        </w:rPr>
      </w:pPr>
      <w:r w:rsidRPr="004D130A">
        <w:rPr>
          <w:rFonts w:ascii="Times New Roman" w:hAnsi="Times New Roman"/>
          <w:szCs w:val="24"/>
        </w:rPr>
        <w:t xml:space="preserve">            </w:t>
      </w:r>
      <w:r w:rsidR="005E7D83">
        <w:rPr>
          <w:rFonts w:ascii="Times New Roman" w:hAnsi="Times New Roman"/>
          <w:szCs w:val="24"/>
        </w:rPr>
        <w:t>Tinka Hyde, Director, Office of Water, USEPA Region 5</w:t>
      </w:r>
    </w:p>
    <w:p w:rsidR="004D130A" w:rsidRPr="004D130A" w:rsidRDefault="009A7196" w:rsidP="00240C4E">
      <w:pPr>
        <w:tabs>
          <w:tab w:val="left" w:pos="6300"/>
        </w:tabs>
        <w:rPr>
          <w:rFonts w:ascii="Times New Roman" w:hAnsi="Times New Roman"/>
          <w:szCs w:val="24"/>
        </w:rPr>
      </w:pPr>
      <w:r w:rsidRPr="004D130A">
        <w:rPr>
          <w:rFonts w:ascii="Times New Roman" w:hAnsi="Times New Roman"/>
          <w:szCs w:val="24"/>
        </w:rPr>
        <w:t xml:space="preserve">            </w:t>
      </w:r>
      <w:r w:rsidR="00BE6C3A">
        <w:rPr>
          <w:rFonts w:ascii="Times New Roman" w:hAnsi="Times New Roman"/>
          <w:szCs w:val="24"/>
        </w:rPr>
        <w:t xml:space="preserve">Hector Santiago, </w:t>
      </w:r>
      <w:r w:rsidR="004D130A" w:rsidRPr="004D130A">
        <w:rPr>
          <w:rFonts w:ascii="Times New Roman" w:hAnsi="Times New Roman"/>
          <w:szCs w:val="24"/>
        </w:rPr>
        <w:t>National Park Service</w:t>
      </w:r>
    </w:p>
    <w:p w:rsidR="009A7196" w:rsidRDefault="004D130A" w:rsidP="00240C4E">
      <w:pPr>
        <w:tabs>
          <w:tab w:val="left" w:pos="6300"/>
        </w:tabs>
        <w:rPr>
          <w:rFonts w:ascii="Times New Roman" w:hAnsi="Times New Roman"/>
          <w:szCs w:val="24"/>
        </w:rPr>
      </w:pPr>
      <w:r w:rsidRPr="004D130A">
        <w:rPr>
          <w:rFonts w:ascii="Times New Roman" w:hAnsi="Times New Roman"/>
          <w:szCs w:val="24"/>
        </w:rPr>
        <w:t xml:space="preserve">            </w:t>
      </w:r>
      <w:r w:rsidR="00BE6C3A">
        <w:rPr>
          <w:rFonts w:ascii="Times New Roman" w:hAnsi="Times New Roman"/>
          <w:szCs w:val="24"/>
        </w:rPr>
        <w:t xml:space="preserve">Tom Melius, Regional Director, </w:t>
      </w:r>
      <w:r w:rsidRPr="004D130A">
        <w:rPr>
          <w:rFonts w:ascii="Times New Roman" w:hAnsi="Times New Roman"/>
          <w:szCs w:val="24"/>
        </w:rPr>
        <w:t>U.S. Fish and Wildlife Service</w:t>
      </w:r>
      <w:r w:rsidR="009A7196">
        <w:rPr>
          <w:rFonts w:ascii="Times New Roman" w:hAnsi="Times New Roman"/>
          <w:szCs w:val="24"/>
        </w:rPr>
        <w:tab/>
      </w:r>
    </w:p>
    <w:p w:rsidR="00BE6C3A" w:rsidRDefault="00BE6C3A" w:rsidP="00240C4E">
      <w:pPr>
        <w:tabs>
          <w:tab w:val="left" w:pos="6300"/>
        </w:tabs>
        <w:rPr>
          <w:rFonts w:ascii="Times New Roman" w:hAnsi="Times New Roman"/>
          <w:szCs w:val="24"/>
        </w:rPr>
      </w:pPr>
      <w:r>
        <w:rPr>
          <w:rFonts w:ascii="Times New Roman" w:hAnsi="Times New Roman"/>
          <w:szCs w:val="24"/>
        </w:rPr>
        <w:t xml:space="preserve">            Charles Wooley, Deputy Regional Director, </w:t>
      </w:r>
      <w:r w:rsidRPr="004D130A">
        <w:rPr>
          <w:rFonts w:ascii="Times New Roman" w:hAnsi="Times New Roman"/>
          <w:szCs w:val="24"/>
        </w:rPr>
        <w:t>U.S. Fish and Wildlife Service</w:t>
      </w:r>
    </w:p>
    <w:p w:rsidR="00BE6C3A" w:rsidRDefault="00BE6C3A" w:rsidP="00BE6C3A">
      <w:pPr>
        <w:tabs>
          <w:tab w:val="left" w:pos="6300"/>
        </w:tabs>
        <w:ind w:left="720"/>
        <w:rPr>
          <w:rFonts w:ascii="Times New Roman" w:hAnsi="Times New Roman"/>
          <w:szCs w:val="24"/>
        </w:rPr>
      </w:pPr>
      <w:r>
        <w:rPr>
          <w:rFonts w:ascii="Times New Roman" w:hAnsi="Times New Roman"/>
          <w:szCs w:val="24"/>
        </w:rPr>
        <w:t xml:space="preserve">U.S. Senator Richard Durbin </w:t>
      </w:r>
    </w:p>
    <w:p w:rsidR="00BE6C3A" w:rsidRDefault="00BE6C3A" w:rsidP="00BE6C3A">
      <w:pPr>
        <w:tabs>
          <w:tab w:val="left" w:pos="6300"/>
        </w:tabs>
        <w:ind w:left="720"/>
        <w:rPr>
          <w:rFonts w:ascii="Times New Roman" w:hAnsi="Times New Roman"/>
          <w:szCs w:val="24"/>
        </w:rPr>
      </w:pPr>
      <w:r>
        <w:rPr>
          <w:rFonts w:ascii="Times New Roman" w:hAnsi="Times New Roman"/>
          <w:szCs w:val="24"/>
        </w:rPr>
        <w:t>U.S. Senator Mark Kirk</w:t>
      </w:r>
    </w:p>
    <w:p w:rsidR="00BE6C3A" w:rsidRDefault="00BE6C3A" w:rsidP="00BE6C3A">
      <w:pPr>
        <w:tabs>
          <w:tab w:val="left" w:pos="6300"/>
        </w:tabs>
        <w:ind w:left="720"/>
        <w:rPr>
          <w:rFonts w:ascii="Times New Roman" w:hAnsi="Times New Roman"/>
          <w:szCs w:val="24"/>
        </w:rPr>
      </w:pPr>
      <w:r>
        <w:rPr>
          <w:rFonts w:ascii="Times New Roman" w:hAnsi="Times New Roman"/>
          <w:szCs w:val="24"/>
        </w:rPr>
        <w:t>U.S. Representative Timothy Johnson, (15</w:t>
      </w:r>
      <w:r w:rsidRPr="00BE6C3A">
        <w:rPr>
          <w:rFonts w:ascii="Times New Roman" w:hAnsi="Times New Roman"/>
          <w:szCs w:val="24"/>
          <w:vertAlign w:val="superscript"/>
        </w:rPr>
        <w:t>th</w:t>
      </w:r>
      <w:r>
        <w:rPr>
          <w:rFonts w:ascii="Times New Roman" w:hAnsi="Times New Roman"/>
          <w:szCs w:val="24"/>
        </w:rPr>
        <w:t xml:space="preserve"> District)</w:t>
      </w:r>
    </w:p>
    <w:p w:rsidR="00BE6C3A" w:rsidRDefault="00BE6C3A" w:rsidP="00BE6C3A">
      <w:pPr>
        <w:tabs>
          <w:tab w:val="left" w:pos="6300"/>
        </w:tabs>
        <w:ind w:left="720"/>
        <w:rPr>
          <w:rFonts w:ascii="Times New Roman" w:hAnsi="Times New Roman"/>
          <w:szCs w:val="24"/>
        </w:rPr>
      </w:pPr>
      <w:r>
        <w:rPr>
          <w:rFonts w:ascii="Times New Roman" w:hAnsi="Times New Roman"/>
          <w:szCs w:val="24"/>
        </w:rPr>
        <w:t>State Senator Michael Frerichs (52</w:t>
      </w:r>
      <w:r w:rsidRPr="00BE6C3A">
        <w:rPr>
          <w:rFonts w:ascii="Times New Roman" w:hAnsi="Times New Roman"/>
          <w:szCs w:val="24"/>
          <w:vertAlign w:val="superscript"/>
        </w:rPr>
        <w:t>nd</w:t>
      </w:r>
      <w:r>
        <w:rPr>
          <w:rFonts w:ascii="Times New Roman" w:hAnsi="Times New Roman"/>
          <w:szCs w:val="24"/>
        </w:rPr>
        <w:t xml:space="preserve"> District)</w:t>
      </w:r>
    </w:p>
    <w:p w:rsidR="00BE6C3A" w:rsidRDefault="00BE6C3A" w:rsidP="00BE6C3A">
      <w:pPr>
        <w:tabs>
          <w:tab w:val="left" w:pos="6300"/>
        </w:tabs>
        <w:ind w:left="720"/>
        <w:rPr>
          <w:rFonts w:ascii="Times New Roman" w:hAnsi="Times New Roman"/>
          <w:szCs w:val="24"/>
        </w:rPr>
      </w:pPr>
      <w:r>
        <w:rPr>
          <w:rFonts w:ascii="Times New Roman" w:hAnsi="Times New Roman"/>
          <w:szCs w:val="24"/>
        </w:rPr>
        <w:t>State Senator Dale Righter (53</w:t>
      </w:r>
      <w:r w:rsidRPr="00BE6C3A">
        <w:rPr>
          <w:rFonts w:ascii="Times New Roman" w:hAnsi="Times New Roman"/>
          <w:szCs w:val="24"/>
          <w:vertAlign w:val="superscript"/>
        </w:rPr>
        <w:t>rd</w:t>
      </w:r>
      <w:r>
        <w:rPr>
          <w:rFonts w:ascii="Times New Roman" w:hAnsi="Times New Roman"/>
          <w:szCs w:val="24"/>
        </w:rPr>
        <w:t xml:space="preserve"> District)</w:t>
      </w:r>
    </w:p>
    <w:p w:rsidR="00BE6C3A" w:rsidRDefault="00BE6C3A" w:rsidP="00BE6C3A">
      <w:pPr>
        <w:tabs>
          <w:tab w:val="left" w:pos="6300"/>
        </w:tabs>
        <w:ind w:left="720"/>
        <w:rPr>
          <w:rFonts w:ascii="Times New Roman" w:hAnsi="Times New Roman"/>
          <w:szCs w:val="24"/>
        </w:rPr>
      </w:pPr>
      <w:r>
        <w:rPr>
          <w:rFonts w:ascii="Times New Roman" w:hAnsi="Times New Roman"/>
          <w:szCs w:val="24"/>
        </w:rPr>
        <w:t>State Representative Chad Hays (104</w:t>
      </w:r>
      <w:r w:rsidRPr="00BE6C3A">
        <w:rPr>
          <w:rFonts w:ascii="Times New Roman" w:hAnsi="Times New Roman"/>
          <w:szCs w:val="24"/>
          <w:vertAlign w:val="superscript"/>
        </w:rPr>
        <w:t>th</w:t>
      </w:r>
      <w:r>
        <w:rPr>
          <w:rFonts w:ascii="Times New Roman" w:hAnsi="Times New Roman"/>
          <w:szCs w:val="24"/>
        </w:rPr>
        <w:t xml:space="preserve"> District)</w:t>
      </w:r>
    </w:p>
    <w:p w:rsidR="00BE6C3A" w:rsidRDefault="00BE6C3A" w:rsidP="00BE6C3A">
      <w:pPr>
        <w:tabs>
          <w:tab w:val="left" w:pos="6300"/>
        </w:tabs>
        <w:ind w:left="720"/>
        <w:rPr>
          <w:rFonts w:ascii="Times New Roman" w:hAnsi="Times New Roman"/>
          <w:szCs w:val="24"/>
        </w:rPr>
      </w:pPr>
      <w:r>
        <w:rPr>
          <w:rFonts w:ascii="Times New Roman" w:hAnsi="Times New Roman"/>
          <w:szCs w:val="24"/>
        </w:rPr>
        <w:t>State Representative Naomi Jakobsson (103</w:t>
      </w:r>
      <w:r w:rsidRPr="00BE6C3A">
        <w:rPr>
          <w:rFonts w:ascii="Times New Roman" w:hAnsi="Times New Roman"/>
          <w:szCs w:val="24"/>
          <w:vertAlign w:val="superscript"/>
        </w:rPr>
        <w:t>rd</w:t>
      </w:r>
      <w:r>
        <w:rPr>
          <w:rFonts w:ascii="Times New Roman" w:hAnsi="Times New Roman"/>
          <w:szCs w:val="24"/>
        </w:rPr>
        <w:t xml:space="preserve"> District)</w:t>
      </w:r>
    </w:p>
    <w:p w:rsidR="00BE6C3A" w:rsidRPr="00365FEC" w:rsidRDefault="00BE6C3A" w:rsidP="00240C4E">
      <w:pPr>
        <w:tabs>
          <w:tab w:val="left" w:pos="6300"/>
        </w:tabs>
        <w:rPr>
          <w:rFonts w:ascii="Times New Roman" w:hAnsi="Times New Roman"/>
          <w:szCs w:val="24"/>
        </w:rPr>
      </w:pPr>
    </w:p>
    <w:sectPr w:rsidR="00BE6C3A" w:rsidRPr="00365FEC" w:rsidSect="006349DA">
      <w:footerReference w:type="first" r:id="rId16"/>
      <w:pgSz w:w="12240" w:h="15840"/>
      <w:pgMar w:top="1166"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517" w:rsidRDefault="00675517" w:rsidP="00057A57">
      <w:r>
        <w:separator/>
      </w:r>
    </w:p>
  </w:endnote>
  <w:endnote w:type="continuationSeparator" w:id="0">
    <w:p w:rsidR="00675517" w:rsidRDefault="00675517" w:rsidP="00057A57">
      <w:r>
        <w:continuationSeparator/>
      </w:r>
    </w:p>
  </w:endnote>
  <w:endnote w:id="1">
    <w:p w:rsidR="00B200F5" w:rsidRPr="001B5BC8" w:rsidRDefault="00B200F5" w:rsidP="00B200F5">
      <w:pPr>
        <w:autoSpaceDE w:val="0"/>
        <w:autoSpaceDN w:val="0"/>
        <w:adjustRightInd w:val="0"/>
        <w:rPr>
          <w:rFonts w:ascii="Times New Roman" w:eastAsiaTheme="minorHAnsi" w:hAnsi="Times New Roman"/>
          <w:sz w:val="20"/>
        </w:rPr>
      </w:pPr>
      <w:r w:rsidRPr="001B5BC8">
        <w:rPr>
          <w:rFonts w:eastAsiaTheme="minorHAnsi"/>
          <w:sz w:val="20"/>
        </w:rPr>
        <w:endnoteRef/>
      </w:r>
      <w:r w:rsidRPr="001B5BC8">
        <w:rPr>
          <w:rFonts w:ascii="Times New Roman" w:eastAsiaTheme="minorHAnsi" w:hAnsi="Times New Roman"/>
          <w:sz w:val="20"/>
        </w:rPr>
        <w:t xml:space="preserve"> U.S. Environmental Protection Agency, ―Coal Combustion Waste Damage Case Assessments.‖ Office of Solid</w:t>
      </w:r>
    </w:p>
    <w:p w:rsidR="00B200F5" w:rsidRPr="001B5BC8" w:rsidRDefault="00B200F5" w:rsidP="001B5BC8">
      <w:pPr>
        <w:pStyle w:val="EndnoteText"/>
        <w:ind w:firstLine="720"/>
        <w:rPr>
          <w:rFonts w:ascii="Times New Roman" w:eastAsiaTheme="minorHAnsi" w:hAnsi="Times New Roman"/>
        </w:rPr>
      </w:pPr>
      <w:r w:rsidRPr="001B5BC8">
        <w:rPr>
          <w:rFonts w:ascii="Times New Roman" w:eastAsiaTheme="minorHAnsi" w:hAnsi="Times New Roman"/>
        </w:rPr>
        <w:t>Waste, July 9, 2007.</w:t>
      </w:r>
    </w:p>
  </w:endnote>
  <w:endnote w:id="2">
    <w:p w:rsidR="00212A8A" w:rsidRPr="001B5BC8" w:rsidRDefault="00B200F5" w:rsidP="00212A8A">
      <w:pPr>
        <w:autoSpaceDE w:val="0"/>
        <w:autoSpaceDN w:val="0"/>
        <w:adjustRightInd w:val="0"/>
        <w:rPr>
          <w:rFonts w:ascii="Times New Roman" w:eastAsiaTheme="minorHAnsi" w:hAnsi="Times New Roman"/>
          <w:sz w:val="20"/>
        </w:rPr>
      </w:pPr>
      <w:r w:rsidRPr="001B5BC8">
        <w:rPr>
          <w:rFonts w:eastAsiaTheme="minorHAnsi"/>
          <w:sz w:val="20"/>
        </w:rPr>
        <w:endnoteRef/>
      </w:r>
      <w:r w:rsidRPr="001B5BC8">
        <w:rPr>
          <w:rFonts w:ascii="Times New Roman" w:eastAsiaTheme="minorHAnsi" w:hAnsi="Times New Roman"/>
          <w:sz w:val="20"/>
        </w:rPr>
        <w:t xml:space="preserve"> </w:t>
      </w:r>
      <w:r w:rsidR="00212A8A" w:rsidRPr="001B5BC8">
        <w:rPr>
          <w:rFonts w:ascii="Times New Roman" w:eastAsiaTheme="minorHAnsi" w:hAnsi="Times New Roman"/>
          <w:sz w:val="20"/>
        </w:rPr>
        <w:t>U.S. Environmental Protection Agency. ―Hazardous and Solid Waste Management System; Identification and</w:t>
      </w:r>
    </w:p>
    <w:p w:rsidR="00B200F5" w:rsidRPr="001B5BC8" w:rsidRDefault="00212A8A" w:rsidP="001B5BC8">
      <w:pPr>
        <w:autoSpaceDE w:val="0"/>
        <w:autoSpaceDN w:val="0"/>
        <w:adjustRightInd w:val="0"/>
        <w:ind w:left="720"/>
        <w:rPr>
          <w:rFonts w:ascii="Times New Roman" w:eastAsiaTheme="minorHAnsi" w:hAnsi="Times New Roman"/>
          <w:sz w:val="20"/>
        </w:rPr>
      </w:pPr>
      <w:r w:rsidRPr="001B5BC8">
        <w:rPr>
          <w:rFonts w:ascii="Times New Roman" w:eastAsiaTheme="minorHAnsi" w:hAnsi="Times New Roman"/>
          <w:sz w:val="20"/>
        </w:rPr>
        <w:t>Listing of Special Wastes; Disposal of Coal Combustion Residuals from Electric Utilities.‖ Docket EPA-HQRCRA-2009-0640 (RIN-2050-AE81),75 Fed. Reg. 35128. June 21, 2010.</w:t>
      </w:r>
    </w:p>
  </w:endnote>
  <w:endnote w:id="3">
    <w:p w:rsidR="00212A8A" w:rsidRPr="001B5BC8" w:rsidRDefault="00212A8A" w:rsidP="00212A8A">
      <w:pPr>
        <w:autoSpaceDE w:val="0"/>
        <w:autoSpaceDN w:val="0"/>
        <w:adjustRightInd w:val="0"/>
        <w:rPr>
          <w:rFonts w:ascii="Times New Roman" w:eastAsiaTheme="minorHAnsi" w:hAnsi="Times New Roman"/>
          <w:sz w:val="20"/>
        </w:rPr>
      </w:pPr>
      <w:r w:rsidRPr="001B5BC8">
        <w:rPr>
          <w:rFonts w:eastAsiaTheme="minorHAnsi"/>
          <w:sz w:val="20"/>
        </w:rPr>
        <w:endnoteRef/>
      </w:r>
      <w:r w:rsidRPr="001B5BC8">
        <w:rPr>
          <w:rFonts w:ascii="Times New Roman" w:eastAsiaTheme="minorHAnsi" w:hAnsi="Times New Roman"/>
          <w:sz w:val="20"/>
        </w:rPr>
        <w:t xml:space="preserve"> National Research Council, ―Managing Coal Combustion Residues in Mines.‖ Committee on Mine Placement of</w:t>
      </w:r>
    </w:p>
    <w:p w:rsidR="00212A8A" w:rsidRPr="001B5BC8" w:rsidRDefault="00212A8A" w:rsidP="001B5BC8">
      <w:pPr>
        <w:pStyle w:val="EndnoteText"/>
        <w:ind w:firstLine="720"/>
        <w:rPr>
          <w:rFonts w:ascii="Times New Roman" w:eastAsiaTheme="minorHAnsi" w:hAnsi="Times New Roman"/>
        </w:rPr>
      </w:pPr>
      <w:r w:rsidRPr="001B5BC8">
        <w:rPr>
          <w:rFonts w:ascii="Times New Roman" w:eastAsiaTheme="minorHAnsi" w:hAnsi="Times New Roman"/>
        </w:rPr>
        <w:t>Coal Combustion Wastes, The National Academies Press, 2006</w:t>
      </w:r>
    </w:p>
  </w:endnote>
  <w:endnote w:id="4">
    <w:p w:rsidR="00D23F50" w:rsidRPr="001B5BC8" w:rsidRDefault="00D23F50" w:rsidP="00D23F50">
      <w:pPr>
        <w:pStyle w:val="NoSpacing"/>
        <w:ind w:left="720" w:hanging="720"/>
        <w:rPr>
          <w:rFonts w:ascii="Times New Roman" w:hAnsi="Times New Roman" w:cs="Times New Roman"/>
          <w:sz w:val="20"/>
          <w:szCs w:val="20"/>
        </w:rPr>
      </w:pPr>
      <w:r w:rsidRPr="001B5BC8">
        <w:rPr>
          <w:rFonts w:ascii="Times New Roman" w:hAnsi="Times New Roman" w:cs="Times New Roman"/>
          <w:sz w:val="20"/>
          <w:szCs w:val="20"/>
        </w:rPr>
        <w:endnoteRef/>
      </w:r>
      <w:r w:rsidRPr="001B5BC8">
        <w:rPr>
          <w:rFonts w:ascii="Times New Roman" w:hAnsi="Times New Roman" w:cs="Times New Roman"/>
          <w:sz w:val="20"/>
          <w:szCs w:val="20"/>
        </w:rPr>
        <w:t xml:space="preserve"> Lemly, A. D.: 1993, ‘Guidelines for evaluating selenium data from aquatic monitoring and assessment studies’, Environ.  </w:t>
      </w:r>
      <w:proofErr w:type="gramStart"/>
      <w:r w:rsidRPr="001B5BC8">
        <w:rPr>
          <w:rFonts w:ascii="Times New Roman" w:hAnsi="Times New Roman" w:cs="Times New Roman"/>
          <w:sz w:val="20"/>
          <w:szCs w:val="20"/>
        </w:rPr>
        <w:t>Monit.</w:t>
      </w:r>
      <w:proofErr w:type="gramEnd"/>
      <w:r w:rsidRPr="001B5BC8">
        <w:rPr>
          <w:rFonts w:ascii="Times New Roman" w:hAnsi="Times New Roman" w:cs="Times New Roman"/>
          <w:sz w:val="20"/>
          <w:szCs w:val="20"/>
        </w:rPr>
        <w:t xml:space="preserve"> Assess. 28, 83-100.</w:t>
      </w:r>
    </w:p>
  </w:endnote>
  <w:endnote w:id="5">
    <w:p w:rsidR="00D23F50" w:rsidRPr="001B5BC8" w:rsidRDefault="00D23F50" w:rsidP="00D23F50">
      <w:pPr>
        <w:pStyle w:val="NoSpacing"/>
        <w:ind w:left="720" w:hanging="720"/>
        <w:rPr>
          <w:rFonts w:ascii="Times New Roman" w:hAnsi="Times New Roman" w:cs="Times New Roman"/>
          <w:sz w:val="20"/>
          <w:szCs w:val="20"/>
        </w:rPr>
      </w:pPr>
      <w:r w:rsidRPr="001B5BC8">
        <w:rPr>
          <w:rFonts w:ascii="Times New Roman" w:hAnsi="Times New Roman" w:cs="Times New Roman"/>
          <w:sz w:val="20"/>
          <w:szCs w:val="20"/>
        </w:rPr>
        <w:endnoteRef/>
      </w:r>
      <w:r w:rsidRPr="001B5BC8">
        <w:rPr>
          <w:rFonts w:ascii="Times New Roman" w:hAnsi="Times New Roman" w:cs="Times New Roman"/>
          <w:sz w:val="20"/>
          <w:szCs w:val="20"/>
        </w:rPr>
        <w:t xml:space="preserve"> Hamilton, S. J.: 2004, ‘Review of selenium toxicity in the aquatic food chain’, Science of the Total Environment 326, 1-31.</w:t>
      </w:r>
    </w:p>
  </w:endnote>
  <w:endnote w:id="6">
    <w:p w:rsidR="00D23F50" w:rsidRPr="001B5BC8" w:rsidRDefault="00D23F50" w:rsidP="001B5BC8">
      <w:pPr>
        <w:pStyle w:val="NoSpacing"/>
        <w:ind w:left="720" w:hanging="720"/>
        <w:rPr>
          <w:rFonts w:ascii="Times New Roman" w:hAnsi="Times New Roman" w:cs="Times New Roman"/>
          <w:sz w:val="20"/>
          <w:szCs w:val="20"/>
        </w:rPr>
      </w:pPr>
      <w:r w:rsidRPr="001B5BC8">
        <w:rPr>
          <w:rFonts w:ascii="Times New Roman" w:hAnsi="Times New Roman"/>
          <w:sz w:val="20"/>
          <w:szCs w:val="20"/>
        </w:rPr>
        <w:endnoteRef/>
      </w:r>
      <w:r w:rsidRPr="001B5BC8">
        <w:rPr>
          <w:rFonts w:ascii="Times New Roman" w:hAnsi="Times New Roman"/>
          <w:sz w:val="20"/>
          <w:szCs w:val="20"/>
        </w:rPr>
        <w:t xml:space="preserve"> </w:t>
      </w:r>
      <w:r w:rsidRPr="001B5BC8">
        <w:rPr>
          <w:rFonts w:ascii="Times New Roman" w:hAnsi="Times New Roman" w:cs="Times New Roman"/>
          <w:sz w:val="20"/>
          <w:szCs w:val="20"/>
        </w:rPr>
        <w:t>Lemly, A. D.: 1995, ‘A Protocol for Aquatic Hazard Assessment of Selenium’, Ecotoxicology and environmental safety, 32, 280-288.</w:t>
      </w:r>
    </w:p>
  </w:endnote>
  <w:endnote w:id="7">
    <w:p w:rsidR="00D23F50" w:rsidRPr="001B5BC8" w:rsidRDefault="00D23F50" w:rsidP="001B5BC8">
      <w:pPr>
        <w:pStyle w:val="NoSpacing"/>
        <w:ind w:left="720" w:hanging="720"/>
        <w:rPr>
          <w:rFonts w:ascii="Times New Roman" w:hAnsi="Times New Roman" w:cs="Times New Roman"/>
          <w:sz w:val="20"/>
          <w:szCs w:val="20"/>
        </w:rPr>
      </w:pPr>
      <w:r w:rsidRPr="001B5BC8">
        <w:rPr>
          <w:rFonts w:ascii="Times New Roman" w:hAnsi="Times New Roman" w:cs="Times New Roman"/>
          <w:sz w:val="20"/>
          <w:szCs w:val="20"/>
        </w:rPr>
        <w:endnoteRef/>
      </w:r>
      <w:r w:rsidRPr="001B5BC8">
        <w:rPr>
          <w:rFonts w:ascii="Times New Roman" w:hAnsi="Times New Roman" w:cs="Times New Roman"/>
          <w:sz w:val="20"/>
          <w:szCs w:val="20"/>
        </w:rPr>
        <w:t xml:space="preserve"> </w:t>
      </w:r>
      <w:proofErr w:type="spellStart"/>
      <w:r w:rsidRPr="001B5BC8">
        <w:rPr>
          <w:rFonts w:ascii="Times New Roman" w:hAnsi="Times New Roman" w:cs="Times New Roman"/>
          <w:sz w:val="20"/>
          <w:szCs w:val="20"/>
        </w:rPr>
        <w:t>Lemly</w:t>
      </w:r>
      <w:proofErr w:type="spellEnd"/>
      <w:r w:rsidRPr="001B5BC8">
        <w:rPr>
          <w:rFonts w:ascii="Times New Roman" w:hAnsi="Times New Roman" w:cs="Times New Roman"/>
          <w:sz w:val="20"/>
          <w:szCs w:val="20"/>
        </w:rPr>
        <w:t xml:space="preserve">, A.D.: 2002. </w:t>
      </w:r>
      <w:proofErr w:type="gramStart"/>
      <w:r w:rsidRPr="001B5BC8">
        <w:rPr>
          <w:rFonts w:ascii="Times New Roman" w:hAnsi="Times New Roman" w:cs="Times New Roman"/>
          <w:sz w:val="20"/>
          <w:szCs w:val="20"/>
        </w:rPr>
        <w:t>Selenium assessment in aquatic ecosystems.</w:t>
      </w:r>
      <w:proofErr w:type="gramEnd"/>
      <w:r w:rsidRPr="001B5BC8">
        <w:rPr>
          <w:rFonts w:ascii="Times New Roman" w:hAnsi="Times New Roman" w:cs="Times New Roman"/>
          <w:sz w:val="20"/>
          <w:szCs w:val="20"/>
        </w:rPr>
        <w:t xml:space="preserve"> Springer, New York City, p. 161.</w:t>
      </w:r>
    </w:p>
  </w:endnote>
  <w:endnote w:id="8">
    <w:p w:rsidR="00D23F50" w:rsidRPr="001B5BC8" w:rsidRDefault="00D23F50" w:rsidP="001B5BC8">
      <w:pPr>
        <w:pStyle w:val="NoSpacing"/>
        <w:ind w:left="720" w:hanging="720"/>
        <w:rPr>
          <w:rFonts w:ascii="Times New Roman" w:hAnsi="Times New Roman" w:cs="Times New Roman"/>
          <w:sz w:val="20"/>
          <w:szCs w:val="20"/>
        </w:rPr>
      </w:pPr>
      <w:r w:rsidRPr="001B5BC8">
        <w:rPr>
          <w:rFonts w:ascii="Times New Roman" w:hAnsi="Times New Roman" w:cs="Times New Roman"/>
          <w:sz w:val="20"/>
          <w:szCs w:val="20"/>
        </w:rPr>
        <w:endnoteRef/>
      </w:r>
      <w:r w:rsidRPr="001B5BC8">
        <w:rPr>
          <w:rFonts w:ascii="Times New Roman" w:hAnsi="Times New Roman" w:cs="Times New Roman"/>
          <w:sz w:val="20"/>
          <w:szCs w:val="20"/>
        </w:rPr>
        <w:t xml:space="preserve"> Lemly, Dennis, A. Wildlife and the Coal Waste Policy Debate: Proposed Rules for Coal Waste Disposal Ignore Lessons from 45 Years of Wildlife Poisoning.  </w:t>
      </w:r>
      <w:proofErr w:type="gramStart"/>
      <w:r w:rsidRPr="001B5BC8">
        <w:rPr>
          <w:rFonts w:ascii="Times New Roman" w:hAnsi="Times New Roman" w:cs="Times New Roman"/>
          <w:sz w:val="20"/>
          <w:szCs w:val="20"/>
        </w:rPr>
        <w:t>Environmental Science and Technology 2012.</w:t>
      </w:r>
      <w:proofErr w:type="gramEnd"/>
      <w:r w:rsidRPr="001B5BC8">
        <w:rPr>
          <w:rFonts w:ascii="Times New Roman" w:hAnsi="Times New Roman" w:cs="Times New Roman"/>
          <w:sz w:val="20"/>
          <w:szCs w:val="20"/>
        </w:rPr>
        <w:t xml:space="preserve">  </w:t>
      </w:r>
      <w:proofErr w:type="gramStart"/>
      <w:r w:rsidRPr="001B5BC8">
        <w:rPr>
          <w:rFonts w:ascii="Times New Roman" w:hAnsi="Times New Roman" w:cs="Times New Roman"/>
          <w:sz w:val="20"/>
          <w:szCs w:val="20"/>
        </w:rPr>
        <w:t xml:space="preserve">Available at </w:t>
      </w:r>
      <w:hyperlink r:id="rId1" w:history="1">
        <w:r w:rsidRPr="001B5BC8">
          <w:rPr>
            <w:rFonts w:ascii="Times New Roman" w:hAnsi="Times New Roman" w:cs="Times New Roman"/>
            <w:sz w:val="20"/>
            <w:szCs w:val="20"/>
          </w:rPr>
          <w:t>http://charlottesierraclub.files.wordpress.com/2012/08/lemly-and-skorupa-coal-waste-impacts-on-wildlife-august-9-2012-2.pdf</w:t>
        </w:r>
      </w:hyperlink>
      <w:r w:rsidRPr="001B5BC8">
        <w:rPr>
          <w:rFonts w:ascii="Times New Roman" w:hAnsi="Times New Roman" w:cs="Times New Roman"/>
          <w:sz w:val="20"/>
          <w:szCs w:val="20"/>
        </w:rPr>
        <w:t>.</w:t>
      </w:r>
      <w:proofErr w:type="gramEnd"/>
      <w:r w:rsidRPr="001B5BC8">
        <w:rPr>
          <w:rFonts w:ascii="Times New Roman" w:hAnsi="Times New Roman" w:cs="Times New Roman"/>
          <w:sz w:val="20"/>
          <w:szCs w:val="20"/>
        </w:rPr>
        <w:t xml:space="preserve">  </w:t>
      </w:r>
    </w:p>
  </w:endnote>
  <w:endnote w:id="9">
    <w:p w:rsidR="00532C32" w:rsidRDefault="00532C32" w:rsidP="001B5BC8">
      <w:pPr>
        <w:pStyle w:val="NoSpacing"/>
        <w:ind w:left="720" w:hanging="720"/>
      </w:pPr>
      <w:r w:rsidRPr="001B5BC8">
        <w:rPr>
          <w:rFonts w:ascii="Times New Roman" w:hAnsi="Times New Roman" w:cs="Times New Roman"/>
          <w:sz w:val="20"/>
          <w:szCs w:val="20"/>
        </w:rPr>
        <w:endnoteRef/>
      </w:r>
      <w:r w:rsidRPr="001B5BC8">
        <w:rPr>
          <w:rFonts w:ascii="Times New Roman" w:hAnsi="Times New Roman" w:cs="Times New Roman"/>
          <w:sz w:val="20"/>
          <w:szCs w:val="20"/>
        </w:rPr>
        <w:t xml:space="preserve"> US EPA, Human and Ecological Risk Assessment of Coal Combustion Wastes (draft), August 6, 2007.</w:t>
      </w:r>
      <w:r>
        <w:rPr>
          <w:sz w:val="18"/>
          <w:szCs w:val="18"/>
        </w:rPr>
        <w:t xml:space="preserve"> </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78" w:rsidRDefault="00675517">
    <w:pPr>
      <w:kinsoku w:val="0"/>
      <w:overflowPunct w:val="0"/>
      <w:textAlignment w:val="baseline"/>
      <w:rPr>
        <w:sz w:val="16"/>
        <w:szCs w:val="16"/>
      </w:rPr>
    </w:pPr>
    <w:r>
      <w:rPr>
        <w:noProof/>
        <w:sz w:val="22"/>
        <w:szCs w:val="22"/>
      </w:rPr>
      <w:pict>
        <v:shapetype id="_x0000_t202" coordsize="21600,21600" o:spt="202" path="m,l,21600r21600,l21600,xe">
          <v:stroke joinstyle="miter"/>
          <v:path gradientshapeok="t" o:connecttype="rect"/>
        </v:shapetype>
        <v:shape id="_x0000_s2053" type="#_x0000_t202" style="position:absolute;margin-left:52.85pt;margin-top:0;width:565.15pt;height:10pt;z-index:251659264;mso-wrap-edited:f;mso-wrap-distance-left:0;mso-wrap-distance-right:0;mso-position-horizontal-relative:page" wrapcoords="-62 0 -62 21600 21662 21600 21662 0 -62 0" o:allowincell="f" stroked="f">
          <v:fill opacity="0"/>
          <v:textbox inset="0,0,0,0">
            <w:txbxContent>
              <w:p w:rsidR="00076F78" w:rsidRDefault="00076F78">
                <w:pPr>
                  <w:keepNext/>
                  <w:keepLines/>
                  <w:kinsoku w:val="0"/>
                  <w:overflowPunct w:val="0"/>
                  <w:ind w:left="9936"/>
                  <w:textAlignment w:val="baseline"/>
                  <w:rPr>
                    <w:spacing w:val="-25"/>
                    <w:sz w:val="23"/>
                    <w:szCs w:val="23"/>
                  </w:rPr>
                </w:pPr>
                <w:r>
                  <w:rPr>
                    <w:spacing w:val="-25"/>
                    <w:sz w:val="23"/>
                    <w:szCs w:val="23"/>
                  </w:rPr>
                  <w:t>355P-</w:t>
                </w:r>
                <w:r>
                  <w:rPr>
                    <w:spacing w:val="-25"/>
                    <w:sz w:val="23"/>
                    <w:szCs w:val="23"/>
                  </w:rPr>
                  <w:fldChar w:fldCharType="begin"/>
                </w:r>
                <w:r>
                  <w:rPr>
                    <w:spacing w:val="-25"/>
                    <w:sz w:val="23"/>
                    <w:szCs w:val="23"/>
                  </w:rPr>
                  <w:instrText xml:space="preserve"> PAGE </w:instrText>
                </w:r>
                <w:r>
                  <w:rPr>
                    <w:spacing w:val="-25"/>
                    <w:sz w:val="23"/>
                    <w:szCs w:val="23"/>
                  </w:rPr>
                  <w:fldChar w:fldCharType="separate"/>
                </w:r>
                <w:r>
                  <w:rPr>
                    <w:noProof/>
                    <w:spacing w:val="-25"/>
                    <w:sz w:val="23"/>
                    <w:szCs w:val="23"/>
                  </w:rPr>
                  <w:t>8</w:t>
                </w:r>
                <w:r>
                  <w:rPr>
                    <w:spacing w:val="-25"/>
                    <w:sz w:val="23"/>
                    <w:szCs w:val="23"/>
                  </w:rPr>
                  <w:fldChar w:fldCharType="end"/>
                </w:r>
              </w:p>
            </w:txbxContent>
          </v:textbox>
          <w10:wrap type="square" anchorx="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517" w:rsidRDefault="00675517" w:rsidP="00057A57">
      <w:r>
        <w:separator/>
      </w:r>
    </w:p>
  </w:footnote>
  <w:footnote w:type="continuationSeparator" w:id="0">
    <w:p w:rsidR="00675517" w:rsidRDefault="00675517" w:rsidP="00057A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nsid w:val="018C5DD3"/>
    <w:multiLevelType w:val="singleLevel"/>
    <w:tmpl w:val="7D825014"/>
    <w:lvl w:ilvl="0">
      <w:start w:val="1"/>
      <w:numFmt w:val="decimal"/>
      <w:lvlText w:val="%1)"/>
      <w:lvlJc w:val="left"/>
      <w:pPr>
        <w:tabs>
          <w:tab w:val="num" w:pos="1584"/>
        </w:tabs>
        <w:ind w:left="1224" w:firstLine="144"/>
      </w:pPr>
      <w:rPr>
        <w:rFonts w:cs="Times New Roman"/>
        <w:snapToGrid/>
        <w:sz w:val="23"/>
        <w:szCs w:val="23"/>
      </w:rPr>
    </w:lvl>
  </w:abstractNum>
  <w:abstractNum w:abstractNumId="6">
    <w:nsid w:val="019312B2"/>
    <w:multiLevelType w:val="hybridMultilevel"/>
    <w:tmpl w:val="192AB8C0"/>
    <w:lvl w:ilvl="0" w:tplc="04090015">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281D1FC"/>
    <w:multiLevelType w:val="singleLevel"/>
    <w:tmpl w:val="3DE37F7A"/>
    <w:lvl w:ilvl="0">
      <w:start w:val="3"/>
      <w:numFmt w:val="decimal"/>
      <w:lvlText w:val="%1)"/>
      <w:lvlJc w:val="left"/>
      <w:pPr>
        <w:tabs>
          <w:tab w:val="num" w:pos="1728"/>
        </w:tabs>
        <w:ind w:left="1440"/>
      </w:pPr>
      <w:rPr>
        <w:rFonts w:cs="Times New Roman"/>
        <w:snapToGrid/>
        <w:sz w:val="23"/>
        <w:szCs w:val="23"/>
      </w:rPr>
    </w:lvl>
  </w:abstractNum>
  <w:abstractNum w:abstractNumId="8">
    <w:nsid w:val="032B2C9C"/>
    <w:multiLevelType w:val="singleLevel"/>
    <w:tmpl w:val="498C0A5E"/>
    <w:lvl w:ilvl="0">
      <w:start w:val="11"/>
      <w:numFmt w:val="decimal"/>
      <w:lvlText w:val="%1)"/>
      <w:lvlJc w:val="left"/>
      <w:pPr>
        <w:tabs>
          <w:tab w:val="num" w:pos="1872"/>
        </w:tabs>
        <w:ind w:left="1440"/>
      </w:pPr>
      <w:rPr>
        <w:rFonts w:cs="Times New Roman"/>
        <w:snapToGrid/>
        <w:sz w:val="23"/>
        <w:szCs w:val="23"/>
      </w:rPr>
    </w:lvl>
  </w:abstractNum>
  <w:abstractNum w:abstractNumId="9">
    <w:nsid w:val="05220F26"/>
    <w:multiLevelType w:val="hybridMultilevel"/>
    <w:tmpl w:val="CBA867A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nsid w:val="05EDA3DD"/>
    <w:multiLevelType w:val="singleLevel"/>
    <w:tmpl w:val="1A00C412"/>
    <w:lvl w:ilvl="0">
      <w:start w:val="1"/>
      <w:numFmt w:val="upperLetter"/>
      <w:lvlText w:val="%1)"/>
      <w:lvlJc w:val="left"/>
      <w:pPr>
        <w:tabs>
          <w:tab w:val="num" w:pos="2448"/>
        </w:tabs>
        <w:ind w:left="2088" w:firstLine="72"/>
      </w:pPr>
      <w:rPr>
        <w:rFonts w:cs="Times New Roman"/>
        <w:snapToGrid/>
        <w:spacing w:val="5"/>
        <w:sz w:val="23"/>
        <w:szCs w:val="23"/>
      </w:rPr>
    </w:lvl>
  </w:abstractNum>
  <w:abstractNum w:abstractNumId="11">
    <w:nsid w:val="06EE1EBF"/>
    <w:multiLevelType w:val="singleLevel"/>
    <w:tmpl w:val="5D11BA7A"/>
    <w:lvl w:ilvl="0">
      <w:start w:val="8"/>
      <w:numFmt w:val="decimal"/>
      <w:lvlText w:val="%1)"/>
      <w:lvlJc w:val="left"/>
      <w:pPr>
        <w:tabs>
          <w:tab w:val="num" w:pos="1800"/>
        </w:tabs>
        <w:ind w:left="1368"/>
      </w:pPr>
      <w:rPr>
        <w:rFonts w:cs="Times New Roman"/>
        <w:snapToGrid/>
        <w:sz w:val="23"/>
        <w:szCs w:val="23"/>
      </w:rPr>
    </w:lvl>
  </w:abstractNum>
  <w:abstractNum w:abstractNumId="12">
    <w:nsid w:val="0837596A"/>
    <w:multiLevelType w:val="hybridMultilevel"/>
    <w:tmpl w:val="11B6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0D33EA"/>
    <w:multiLevelType w:val="hybridMultilevel"/>
    <w:tmpl w:val="212AA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39459CA"/>
    <w:multiLevelType w:val="hybridMultilevel"/>
    <w:tmpl w:val="192AB8C0"/>
    <w:lvl w:ilvl="0" w:tplc="04090015">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68468EB"/>
    <w:multiLevelType w:val="hybridMultilevel"/>
    <w:tmpl w:val="9C143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9B509C"/>
    <w:multiLevelType w:val="hybridMultilevel"/>
    <w:tmpl w:val="50261B52"/>
    <w:lvl w:ilvl="0" w:tplc="6B921ED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061A35"/>
    <w:multiLevelType w:val="hybridMultilevel"/>
    <w:tmpl w:val="4D307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D480B56"/>
    <w:multiLevelType w:val="hybridMultilevel"/>
    <w:tmpl w:val="2D547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7577A4F"/>
    <w:multiLevelType w:val="hybridMultilevel"/>
    <w:tmpl w:val="E536D236"/>
    <w:lvl w:ilvl="0" w:tplc="8CDE9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A5D72C9"/>
    <w:multiLevelType w:val="hybridMultilevel"/>
    <w:tmpl w:val="D320FA90"/>
    <w:lvl w:ilvl="0" w:tplc="0318F06A">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B612C89"/>
    <w:multiLevelType w:val="hybridMultilevel"/>
    <w:tmpl w:val="183E6538"/>
    <w:lvl w:ilvl="0" w:tplc="07E0913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B723244"/>
    <w:multiLevelType w:val="hybridMultilevel"/>
    <w:tmpl w:val="30FC9F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DC1D96"/>
    <w:multiLevelType w:val="hybridMultilevel"/>
    <w:tmpl w:val="8AFC61DE"/>
    <w:lvl w:ilvl="0" w:tplc="F3966F7C">
      <w:start w:val="5"/>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C9676A9"/>
    <w:multiLevelType w:val="hybridMultilevel"/>
    <w:tmpl w:val="E94EDD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39B46C4"/>
    <w:multiLevelType w:val="hybridMultilevel"/>
    <w:tmpl w:val="E708A096"/>
    <w:lvl w:ilvl="0" w:tplc="93A6CB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4AA67B4"/>
    <w:multiLevelType w:val="hybridMultilevel"/>
    <w:tmpl w:val="E86C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304816"/>
    <w:multiLevelType w:val="hybridMultilevel"/>
    <w:tmpl w:val="8AFC61DE"/>
    <w:lvl w:ilvl="0" w:tplc="F3966F7C">
      <w:start w:val="5"/>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A680778"/>
    <w:multiLevelType w:val="hybridMultilevel"/>
    <w:tmpl w:val="68A05B06"/>
    <w:lvl w:ilvl="0" w:tplc="93A6CBA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1E2265"/>
    <w:multiLevelType w:val="hybridMultilevel"/>
    <w:tmpl w:val="8AFC61DE"/>
    <w:lvl w:ilvl="0" w:tplc="F3966F7C">
      <w:start w:val="5"/>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DDA46D8"/>
    <w:multiLevelType w:val="hybridMultilevel"/>
    <w:tmpl w:val="C7F2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4A4F03"/>
    <w:multiLevelType w:val="hybridMultilevel"/>
    <w:tmpl w:val="14460F30"/>
    <w:lvl w:ilvl="0" w:tplc="49468134">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640E304C"/>
    <w:multiLevelType w:val="hybridMultilevel"/>
    <w:tmpl w:val="21C04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A6C6CD5"/>
    <w:multiLevelType w:val="hybridMultilevel"/>
    <w:tmpl w:val="BDD675E6"/>
    <w:lvl w:ilvl="0" w:tplc="F3966F7C">
      <w:start w:val="7"/>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F43308B"/>
    <w:multiLevelType w:val="hybridMultilevel"/>
    <w:tmpl w:val="5B426F2A"/>
    <w:lvl w:ilvl="0" w:tplc="D1625334">
      <w:start w:val="2"/>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42D3604"/>
    <w:multiLevelType w:val="hybridMultilevel"/>
    <w:tmpl w:val="11AC7A96"/>
    <w:lvl w:ilvl="0" w:tplc="948641F8">
      <w:start w:val="1"/>
      <w:numFmt w:val="bullet"/>
      <w:lvlText w:val="-"/>
      <w:lvlJc w:val="left"/>
      <w:pPr>
        <w:tabs>
          <w:tab w:val="num" w:pos="1080"/>
        </w:tabs>
        <w:ind w:left="1080" w:hanging="360"/>
      </w:pPr>
      <w:rPr>
        <w:rFonts w:ascii="Cambria" w:eastAsia="Times New Roman" w:hAnsi="Cambria"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8756E1D"/>
    <w:multiLevelType w:val="hybridMultilevel"/>
    <w:tmpl w:val="F6027178"/>
    <w:lvl w:ilvl="0" w:tplc="0B0AC338">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473926"/>
    <w:multiLevelType w:val="hybridMultilevel"/>
    <w:tmpl w:val="13F85D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7F09A6"/>
    <w:multiLevelType w:val="hybridMultilevel"/>
    <w:tmpl w:val="BF5A94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F19320E"/>
    <w:multiLevelType w:val="hybridMultilevel"/>
    <w:tmpl w:val="01DEFF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
  </w:num>
  <w:num w:numId="2">
    <w:abstractNumId w:val="10"/>
  </w:num>
  <w:num w:numId="3">
    <w:abstractNumId w:val="11"/>
  </w:num>
  <w:num w:numId="4">
    <w:abstractNumId w:val="8"/>
  </w:num>
  <w:num w:numId="5">
    <w:abstractNumId w:val="25"/>
  </w:num>
  <w:num w:numId="6">
    <w:abstractNumId w:val="7"/>
  </w:num>
  <w:num w:numId="7">
    <w:abstractNumId w:val="28"/>
  </w:num>
  <w:num w:numId="8">
    <w:abstractNumId w:val="19"/>
  </w:num>
  <w:num w:numId="9">
    <w:abstractNumId w:val="12"/>
  </w:num>
  <w:num w:numId="10">
    <w:abstractNumId w:val="21"/>
  </w:num>
  <w:num w:numId="11">
    <w:abstractNumId w:val="22"/>
  </w:num>
  <w:num w:numId="12">
    <w:abstractNumId w:val="16"/>
  </w:num>
  <w:num w:numId="13">
    <w:abstractNumId w:val="37"/>
  </w:num>
  <w:num w:numId="14">
    <w:abstractNumId w:val="36"/>
  </w:num>
  <w:num w:numId="15">
    <w:abstractNumId w:val="34"/>
  </w:num>
  <w:num w:numId="16">
    <w:abstractNumId w:val="6"/>
  </w:num>
  <w:num w:numId="17">
    <w:abstractNumId w:val="14"/>
  </w:num>
  <w:num w:numId="18">
    <w:abstractNumId w:val="27"/>
  </w:num>
  <w:num w:numId="19">
    <w:abstractNumId w:val="29"/>
  </w:num>
  <w:num w:numId="20">
    <w:abstractNumId w:val="23"/>
  </w:num>
  <w:num w:numId="21">
    <w:abstractNumId w:val="33"/>
  </w:num>
  <w:num w:numId="22">
    <w:abstractNumId w:val="20"/>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9"/>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32"/>
  </w:num>
  <w:num w:numId="30">
    <w:abstractNumId w:val="13"/>
  </w:num>
  <w:num w:numId="31">
    <w:abstractNumId w:val="1"/>
  </w:num>
  <w:num w:numId="32">
    <w:abstractNumId w:val="2"/>
  </w:num>
  <w:num w:numId="33">
    <w:abstractNumId w:val="3"/>
  </w:num>
  <w:num w:numId="34">
    <w:abstractNumId w:val="4"/>
  </w:num>
  <w:num w:numId="35">
    <w:abstractNumId w:val="0"/>
  </w:num>
  <w:num w:numId="36">
    <w:abstractNumId w:val="39"/>
  </w:num>
  <w:num w:numId="37">
    <w:abstractNumId w:val="38"/>
  </w:num>
  <w:num w:numId="38">
    <w:abstractNumId w:val="18"/>
  </w:num>
  <w:num w:numId="39">
    <w:abstractNumId w:val="15"/>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A57"/>
    <w:rsid w:val="00002B01"/>
    <w:rsid w:val="000073CC"/>
    <w:rsid w:val="00010170"/>
    <w:rsid w:val="000154FA"/>
    <w:rsid w:val="00016D0D"/>
    <w:rsid w:val="00025038"/>
    <w:rsid w:val="00025A49"/>
    <w:rsid w:val="00030AFC"/>
    <w:rsid w:val="00045C93"/>
    <w:rsid w:val="00050FE6"/>
    <w:rsid w:val="0005681A"/>
    <w:rsid w:val="00057A57"/>
    <w:rsid w:val="00064B11"/>
    <w:rsid w:val="00074138"/>
    <w:rsid w:val="00074F55"/>
    <w:rsid w:val="00075D16"/>
    <w:rsid w:val="00076F78"/>
    <w:rsid w:val="000845C4"/>
    <w:rsid w:val="000876AE"/>
    <w:rsid w:val="00087E46"/>
    <w:rsid w:val="000911F8"/>
    <w:rsid w:val="00094FCC"/>
    <w:rsid w:val="000A47A5"/>
    <w:rsid w:val="000A797A"/>
    <w:rsid w:val="000B1D52"/>
    <w:rsid w:val="000B39F5"/>
    <w:rsid w:val="000B3B5C"/>
    <w:rsid w:val="000C02CA"/>
    <w:rsid w:val="000C1747"/>
    <w:rsid w:val="000C6FCF"/>
    <w:rsid w:val="000D2B42"/>
    <w:rsid w:val="000E2189"/>
    <w:rsid w:val="000E2879"/>
    <w:rsid w:val="000F3860"/>
    <w:rsid w:val="001124D6"/>
    <w:rsid w:val="00113E98"/>
    <w:rsid w:val="00124D8E"/>
    <w:rsid w:val="00131CD5"/>
    <w:rsid w:val="00137010"/>
    <w:rsid w:val="0014088A"/>
    <w:rsid w:val="00144DF9"/>
    <w:rsid w:val="00147630"/>
    <w:rsid w:val="00150438"/>
    <w:rsid w:val="00155AFB"/>
    <w:rsid w:val="001570C5"/>
    <w:rsid w:val="00162B81"/>
    <w:rsid w:val="001779CF"/>
    <w:rsid w:val="00187D43"/>
    <w:rsid w:val="0019129E"/>
    <w:rsid w:val="00196AD9"/>
    <w:rsid w:val="001A2FC9"/>
    <w:rsid w:val="001A650E"/>
    <w:rsid w:val="001A7326"/>
    <w:rsid w:val="001B0098"/>
    <w:rsid w:val="001B5BC8"/>
    <w:rsid w:val="001C1871"/>
    <w:rsid w:val="001C3971"/>
    <w:rsid w:val="001E3D81"/>
    <w:rsid w:val="001E437D"/>
    <w:rsid w:val="001E5232"/>
    <w:rsid w:val="001E772D"/>
    <w:rsid w:val="001E7895"/>
    <w:rsid w:val="001F0BAE"/>
    <w:rsid w:val="001F6E2A"/>
    <w:rsid w:val="00206B51"/>
    <w:rsid w:val="00212A8A"/>
    <w:rsid w:val="00214CDC"/>
    <w:rsid w:val="002173FB"/>
    <w:rsid w:val="00235FD4"/>
    <w:rsid w:val="00240C4E"/>
    <w:rsid w:val="0024631C"/>
    <w:rsid w:val="002514D6"/>
    <w:rsid w:val="0025791E"/>
    <w:rsid w:val="00260AD1"/>
    <w:rsid w:val="0026700E"/>
    <w:rsid w:val="0027176E"/>
    <w:rsid w:val="00274358"/>
    <w:rsid w:val="00287C24"/>
    <w:rsid w:val="002966B5"/>
    <w:rsid w:val="002A48C2"/>
    <w:rsid w:val="002A6C0C"/>
    <w:rsid w:val="002B1A7B"/>
    <w:rsid w:val="002B7C5A"/>
    <w:rsid w:val="002C0781"/>
    <w:rsid w:val="002C240A"/>
    <w:rsid w:val="002D6591"/>
    <w:rsid w:val="002D6A54"/>
    <w:rsid w:val="002F1E99"/>
    <w:rsid w:val="003056F4"/>
    <w:rsid w:val="003063A2"/>
    <w:rsid w:val="00317B4C"/>
    <w:rsid w:val="00333C76"/>
    <w:rsid w:val="00334071"/>
    <w:rsid w:val="00342F7A"/>
    <w:rsid w:val="0034600C"/>
    <w:rsid w:val="0035460E"/>
    <w:rsid w:val="00363419"/>
    <w:rsid w:val="00365068"/>
    <w:rsid w:val="00365FEC"/>
    <w:rsid w:val="00371ABE"/>
    <w:rsid w:val="00387D79"/>
    <w:rsid w:val="003907E7"/>
    <w:rsid w:val="00393397"/>
    <w:rsid w:val="003A1D07"/>
    <w:rsid w:val="003A2DE5"/>
    <w:rsid w:val="003B6171"/>
    <w:rsid w:val="003E7772"/>
    <w:rsid w:val="003F69F0"/>
    <w:rsid w:val="004069C0"/>
    <w:rsid w:val="0040711F"/>
    <w:rsid w:val="0041764C"/>
    <w:rsid w:val="00420E59"/>
    <w:rsid w:val="00424141"/>
    <w:rsid w:val="00427599"/>
    <w:rsid w:val="00432916"/>
    <w:rsid w:val="004329C8"/>
    <w:rsid w:val="0044337C"/>
    <w:rsid w:val="00461DB0"/>
    <w:rsid w:val="00463C43"/>
    <w:rsid w:val="00467B21"/>
    <w:rsid w:val="00491213"/>
    <w:rsid w:val="00497F61"/>
    <w:rsid w:val="004A0E6D"/>
    <w:rsid w:val="004A1A8E"/>
    <w:rsid w:val="004A42AF"/>
    <w:rsid w:val="004B2E42"/>
    <w:rsid w:val="004B7206"/>
    <w:rsid w:val="004C0DBA"/>
    <w:rsid w:val="004D130A"/>
    <w:rsid w:val="004F3516"/>
    <w:rsid w:val="004F4593"/>
    <w:rsid w:val="00504EE7"/>
    <w:rsid w:val="005171DD"/>
    <w:rsid w:val="00520CD3"/>
    <w:rsid w:val="00532C32"/>
    <w:rsid w:val="00534A55"/>
    <w:rsid w:val="00535088"/>
    <w:rsid w:val="00553818"/>
    <w:rsid w:val="00563B91"/>
    <w:rsid w:val="005708E4"/>
    <w:rsid w:val="005745C5"/>
    <w:rsid w:val="005750C9"/>
    <w:rsid w:val="005801CA"/>
    <w:rsid w:val="00585F22"/>
    <w:rsid w:val="00592AD9"/>
    <w:rsid w:val="005C0096"/>
    <w:rsid w:val="005C0D15"/>
    <w:rsid w:val="005C2165"/>
    <w:rsid w:val="005C4EB7"/>
    <w:rsid w:val="005C630A"/>
    <w:rsid w:val="005D21AE"/>
    <w:rsid w:val="005E7D83"/>
    <w:rsid w:val="005F7FBD"/>
    <w:rsid w:val="00603ED9"/>
    <w:rsid w:val="00613533"/>
    <w:rsid w:val="006217A4"/>
    <w:rsid w:val="0062340B"/>
    <w:rsid w:val="006249F0"/>
    <w:rsid w:val="006349DA"/>
    <w:rsid w:val="006349F0"/>
    <w:rsid w:val="00640C79"/>
    <w:rsid w:val="006455EC"/>
    <w:rsid w:val="00647AF5"/>
    <w:rsid w:val="006524AF"/>
    <w:rsid w:val="00655F0D"/>
    <w:rsid w:val="00665E12"/>
    <w:rsid w:val="00666A98"/>
    <w:rsid w:val="00670006"/>
    <w:rsid w:val="006734F2"/>
    <w:rsid w:val="00675517"/>
    <w:rsid w:val="0068177C"/>
    <w:rsid w:val="00685864"/>
    <w:rsid w:val="006859AB"/>
    <w:rsid w:val="00691397"/>
    <w:rsid w:val="006942C0"/>
    <w:rsid w:val="0069432C"/>
    <w:rsid w:val="00694DF4"/>
    <w:rsid w:val="006A21A0"/>
    <w:rsid w:val="006B484B"/>
    <w:rsid w:val="006D79FA"/>
    <w:rsid w:val="006E6DBE"/>
    <w:rsid w:val="006E7164"/>
    <w:rsid w:val="006E73CA"/>
    <w:rsid w:val="006F38E1"/>
    <w:rsid w:val="006F505C"/>
    <w:rsid w:val="006F5655"/>
    <w:rsid w:val="00704B4B"/>
    <w:rsid w:val="00711588"/>
    <w:rsid w:val="007135A7"/>
    <w:rsid w:val="0071508D"/>
    <w:rsid w:val="007343F8"/>
    <w:rsid w:val="0074067E"/>
    <w:rsid w:val="00741FBF"/>
    <w:rsid w:val="0075303C"/>
    <w:rsid w:val="00757815"/>
    <w:rsid w:val="007650CB"/>
    <w:rsid w:val="007651C1"/>
    <w:rsid w:val="00765C58"/>
    <w:rsid w:val="007746F5"/>
    <w:rsid w:val="007855D2"/>
    <w:rsid w:val="00794C4E"/>
    <w:rsid w:val="007A5CDA"/>
    <w:rsid w:val="007B275B"/>
    <w:rsid w:val="007B4D36"/>
    <w:rsid w:val="007D7D34"/>
    <w:rsid w:val="007E272C"/>
    <w:rsid w:val="007E6A29"/>
    <w:rsid w:val="007E6D7C"/>
    <w:rsid w:val="00810474"/>
    <w:rsid w:val="00812496"/>
    <w:rsid w:val="008200A6"/>
    <w:rsid w:val="008204F2"/>
    <w:rsid w:val="008237A0"/>
    <w:rsid w:val="00823814"/>
    <w:rsid w:val="008244FD"/>
    <w:rsid w:val="008263C3"/>
    <w:rsid w:val="00827827"/>
    <w:rsid w:val="00835B20"/>
    <w:rsid w:val="00842238"/>
    <w:rsid w:val="00857D88"/>
    <w:rsid w:val="008736A7"/>
    <w:rsid w:val="008920B7"/>
    <w:rsid w:val="0089477A"/>
    <w:rsid w:val="00894B9D"/>
    <w:rsid w:val="008A7D01"/>
    <w:rsid w:val="008B67F4"/>
    <w:rsid w:val="008B6E21"/>
    <w:rsid w:val="008C12C1"/>
    <w:rsid w:val="008C528B"/>
    <w:rsid w:val="008C64CF"/>
    <w:rsid w:val="008C65B0"/>
    <w:rsid w:val="008D4C5D"/>
    <w:rsid w:val="008E2773"/>
    <w:rsid w:val="008E3E4E"/>
    <w:rsid w:val="008E57C0"/>
    <w:rsid w:val="008F2B09"/>
    <w:rsid w:val="008F7960"/>
    <w:rsid w:val="00901667"/>
    <w:rsid w:val="009028F2"/>
    <w:rsid w:val="00944ADD"/>
    <w:rsid w:val="00952E6B"/>
    <w:rsid w:val="00955CED"/>
    <w:rsid w:val="00963E14"/>
    <w:rsid w:val="009662DD"/>
    <w:rsid w:val="009714BE"/>
    <w:rsid w:val="00975AB3"/>
    <w:rsid w:val="0098300F"/>
    <w:rsid w:val="009A7196"/>
    <w:rsid w:val="009B298E"/>
    <w:rsid w:val="009D4B33"/>
    <w:rsid w:val="009F041A"/>
    <w:rsid w:val="009F3FDE"/>
    <w:rsid w:val="009F4EDC"/>
    <w:rsid w:val="00A006A0"/>
    <w:rsid w:val="00A02362"/>
    <w:rsid w:val="00A12C23"/>
    <w:rsid w:val="00A1358E"/>
    <w:rsid w:val="00A1516B"/>
    <w:rsid w:val="00A17A47"/>
    <w:rsid w:val="00A21D2E"/>
    <w:rsid w:val="00A24056"/>
    <w:rsid w:val="00A26641"/>
    <w:rsid w:val="00A3560D"/>
    <w:rsid w:val="00A40252"/>
    <w:rsid w:val="00A41785"/>
    <w:rsid w:val="00A517CC"/>
    <w:rsid w:val="00A53A07"/>
    <w:rsid w:val="00A6049C"/>
    <w:rsid w:val="00A61843"/>
    <w:rsid w:val="00A66962"/>
    <w:rsid w:val="00A66B96"/>
    <w:rsid w:val="00A8025A"/>
    <w:rsid w:val="00A81512"/>
    <w:rsid w:val="00A84218"/>
    <w:rsid w:val="00A85F37"/>
    <w:rsid w:val="00A8719B"/>
    <w:rsid w:val="00AA1F24"/>
    <w:rsid w:val="00AA3B69"/>
    <w:rsid w:val="00AA4A02"/>
    <w:rsid w:val="00AB10DE"/>
    <w:rsid w:val="00AC44A4"/>
    <w:rsid w:val="00AD2E31"/>
    <w:rsid w:val="00AD6336"/>
    <w:rsid w:val="00AD79E0"/>
    <w:rsid w:val="00AE172D"/>
    <w:rsid w:val="00AE260D"/>
    <w:rsid w:val="00AE3E45"/>
    <w:rsid w:val="00AE7CC0"/>
    <w:rsid w:val="00B16F4B"/>
    <w:rsid w:val="00B200F5"/>
    <w:rsid w:val="00B20EC9"/>
    <w:rsid w:val="00B25D20"/>
    <w:rsid w:val="00B26CE4"/>
    <w:rsid w:val="00B31ACB"/>
    <w:rsid w:val="00B36FAD"/>
    <w:rsid w:val="00B46571"/>
    <w:rsid w:val="00B47E68"/>
    <w:rsid w:val="00B5617E"/>
    <w:rsid w:val="00B569A2"/>
    <w:rsid w:val="00B66DFB"/>
    <w:rsid w:val="00B73F6C"/>
    <w:rsid w:val="00B86D96"/>
    <w:rsid w:val="00B91632"/>
    <w:rsid w:val="00BA16A2"/>
    <w:rsid w:val="00BB5D0C"/>
    <w:rsid w:val="00BB7E2F"/>
    <w:rsid w:val="00BC1DB4"/>
    <w:rsid w:val="00BD12BC"/>
    <w:rsid w:val="00BD1B69"/>
    <w:rsid w:val="00BE0788"/>
    <w:rsid w:val="00BE3CD6"/>
    <w:rsid w:val="00BE6C3A"/>
    <w:rsid w:val="00BF3339"/>
    <w:rsid w:val="00C16272"/>
    <w:rsid w:val="00C22AA2"/>
    <w:rsid w:val="00C25255"/>
    <w:rsid w:val="00C3500D"/>
    <w:rsid w:val="00C43EB6"/>
    <w:rsid w:val="00C473B4"/>
    <w:rsid w:val="00C5052E"/>
    <w:rsid w:val="00C72BE3"/>
    <w:rsid w:val="00C802D5"/>
    <w:rsid w:val="00C82FFC"/>
    <w:rsid w:val="00C85B5A"/>
    <w:rsid w:val="00C85F4E"/>
    <w:rsid w:val="00C9155E"/>
    <w:rsid w:val="00CB577E"/>
    <w:rsid w:val="00CC3B70"/>
    <w:rsid w:val="00CD4285"/>
    <w:rsid w:val="00CF5573"/>
    <w:rsid w:val="00CF55EE"/>
    <w:rsid w:val="00D0154F"/>
    <w:rsid w:val="00D23F50"/>
    <w:rsid w:val="00D273A5"/>
    <w:rsid w:val="00D30AE7"/>
    <w:rsid w:val="00D361BB"/>
    <w:rsid w:val="00D371E2"/>
    <w:rsid w:val="00D432F6"/>
    <w:rsid w:val="00D70CC6"/>
    <w:rsid w:val="00D71A91"/>
    <w:rsid w:val="00D8173D"/>
    <w:rsid w:val="00D81DCA"/>
    <w:rsid w:val="00D81DD5"/>
    <w:rsid w:val="00D83CFA"/>
    <w:rsid w:val="00D86735"/>
    <w:rsid w:val="00D87415"/>
    <w:rsid w:val="00D9015E"/>
    <w:rsid w:val="00D95187"/>
    <w:rsid w:val="00DC3B1D"/>
    <w:rsid w:val="00DC6EA3"/>
    <w:rsid w:val="00DD468C"/>
    <w:rsid w:val="00E117BB"/>
    <w:rsid w:val="00E15FE6"/>
    <w:rsid w:val="00E22221"/>
    <w:rsid w:val="00E275FD"/>
    <w:rsid w:val="00E322DC"/>
    <w:rsid w:val="00E3746C"/>
    <w:rsid w:val="00E43AEB"/>
    <w:rsid w:val="00E43F01"/>
    <w:rsid w:val="00E50485"/>
    <w:rsid w:val="00E76260"/>
    <w:rsid w:val="00E77733"/>
    <w:rsid w:val="00E8003E"/>
    <w:rsid w:val="00E832C8"/>
    <w:rsid w:val="00E91362"/>
    <w:rsid w:val="00EA3E9A"/>
    <w:rsid w:val="00EA55EA"/>
    <w:rsid w:val="00EB7809"/>
    <w:rsid w:val="00EC62DD"/>
    <w:rsid w:val="00ED267E"/>
    <w:rsid w:val="00ED44B2"/>
    <w:rsid w:val="00ED6255"/>
    <w:rsid w:val="00EE270F"/>
    <w:rsid w:val="00EE3663"/>
    <w:rsid w:val="00EE52E3"/>
    <w:rsid w:val="00EE658F"/>
    <w:rsid w:val="00EF1377"/>
    <w:rsid w:val="00F039A3"/>
    <w:rsid w:val="00F05B28"/>
    <w:rsid w:val="00F16AF5"/>
    <w:rsid w:val="00F17C4E"/>
    <w:rsid w:val="00F200A9"/>
    <w:rsid w:val="00F23B6A"/>
    <w:rsid w:val="00F25D98"/>
    <w:rsid w:val="00F32A3F"/>
    <w:rsid w:val="00F37834"/>
    <w:rsid w:val="00F41CFD"/>
    <w:rsid w:val="00F5192B"/>
    <w:rsid w:val="00F7189A"/>
    <w:rsid w:val="00F7226D"/>
    <w:rsid w:val="00F76870"/>
    <w:rsid w:val="00F95FF9"/>
    <w:rsid w:val="00FB47E2"/>
    <w:rsid w:val="00FC018D"/>
    <w:rsid w:val="00FC4F27"/>
    <w:rsid w:val="00FC7AA6"/>
    <w:rsid w:val="00FD6B13"/>
    <w:rsid w:val="00FF505D"/>
    <w:rsid w:val="00FF5767"/>
    <w:rsid w:val="00FF6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4B2"/>
    <w:pPr>
      <w:spacing w:after="0" w:line="240" w:lineRule="auto"/>
    </w:pPr>
    <w:rPr>
      <w:rFonts w:ascii="Times" w:eastAsia="Times" w:hAnsi="Times" w:cs="Times New Roman"/>
      <w:sz w:val="24"/>
      <w:szCs w:val="20"/>
    </w:rPr>
  </w:style>
  <w:style w:type="paragraph" w:styleId="Heading1">
    <w:name w:val="heading 1"/>
    <w:basedOn w:val="Normal"/>
    <w:next w:val="Normal"/>
    <w:link w:val="Heading1Char"/>
    <w:uiPriority w:val="9"/>
    <w:qFormat/>
    <w:rsid w:val="00045C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3F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592A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7A57"/>
    <w:pPr>
      <w:spacing w:after="0" w:line="240" w:lineRule="auto"/>
    </w:pPr>
  </w:style>
  <w:style w:type="paragraph" w:styleId="ListParagraph">
    <w:name w:val="List Paragraph"/>
    <w:basedOn w:val="Normal"/>
    <w:uiPriority w:val="34"/>
    <w:qFormat/>
    <w:rsid w:val="004C0DBA"/>
    <w:pPr>
      <w:ind w:left="720"/>
      <w:contextualSpacing/>
    </w:pPr>
  </w:style>
  <w:style w:type="paragraph" w:styleId="FootnoteText">
    <w:name w:val="footnote text"/>
    <w:basedOn w:val="Normal"/>
    <w:link w:val="FootnoteTextChar"/>
    <w:uiPriority w:val="99"/>
    <w:semiHidden/>
    <w:unhideWhenUsed/>
    <w:rsid w:val="00334071"/>
    <w:rPr>
      <w:sz w:val="20"/>
    </w:rPr>
  </w:style>
  <w:style w:type="character" w:customStyle="1" w:styleId="FootnoteTextChar">
    <w:name w:val="Footnote Text Char"/>
    <w:basedOn w:val="DefaultParagraphFont"/>
    <w:link w:val="FootnoteText"/>
    <w:uiPriority w:val="99"/>
    <w:semiHidden/>
    <w:rsid w:val="00334071"/>
    <w:rPr>
      <w:sz w:val="20"/>
      <w:szCs w:val="20"/>
    </w:rPr>
  </w:style>
  <w:style w:type="character" w:styleId="FootnoteReference">
    <w:name w:val="footnote reference"/>
    <w:basedOn w:val="DefaultParagraphFont"/>
    <w:uiPriority w:val="99"/>
    <w:semiHidden/>
    <w:unhideWhenUsed/>
    <w:rsid w:val="00334071"/>
    <w:rPr>
      <w:vertAlign w:val="superscript"/>
    </w:rPr>
  </w:style>
  <w:style w:type="character" w:customStyle="1" w:styleId="Heading1Char">
    <w:name w:val="Heading 1 Char"/>
    <w:basedOn w:val="DefaultParagraphFont"/>
    <w:link w:val="Heading1"/>
    <w:uiPriority w:val="9"/>
    <w:rsid w:val="00045C93"/>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semiHidden/>
    <w:unhideWhenUsed/>
    <w:rsid w:val="00A66B96"/>
    <w:rPr>
      <w:sz w:val="16"/>
      <w:szCs w:val="16"/>
    </w:rPr>
  </w:style>
  <w:style w:type="paragraph" w:styleId="CommentText">
    <w:name w:val="annotation text"/>
    <w:basedOn w:val="Normal"/>
    <w:link w:val="CommentTextChar"/>
    <w:semiHidden/>
    <w:unhideWhenUsed/>
    <w:rsid w:val="00A66B96"/>
    <w:rPr>
      <w:sz w:val="20"/>
    </w:rPr>
  </w:style>
  <w:style w:type="character" w:customStyle="1" w:styleId="CommentTextChar">
    <w:name w:val="Comment Text Char"/>
    <w:basedOn w:val="DefaultParagraphFont"/>
    <w:link w:val="CommentText"/>
    <w:uiPriority w:val="99"/>
    <w:semiHidden/>
    <w:rsid w:val="00A66B96"/>
    <w:rPr>
      <w:sz w:val="20"/>
      <w:szCs w:val="20"/>
    </w:rPr>
  </w:style>
  <w:style w:type="paragraph" w:styleId="CommentSubject">
    <w:name w:val="annotation subject"/>
    <w:basedOn w:val="CommentText"/>
    <w:next w:val="CommentText"/>
    <w:link w:val="CommentSubjectChar"/>
    <w:uiPriority w:val="99"/>
    <w:semiHidden/>
    <w:unhideWhenUsed/>
    <w:rsid w:val="00A66B96"/>
    <w:rPr>
      <w:b/>
      <w:bCs/>
    </w:rPr>
  </w:style>
  <w:style w:type="character" w:customStyle="1" w:styleId="CommentSubjectChar">
    <w:name w:val="Comment Subject Char"/>
    <w:basedOn w:val="CommentTextChar"/>
    <w:link w:val="CommentSubject"/>
    <w:uiPriority w:val="99"/>
    <w:semiHidden/>
    <w:rsid w:val="00A66B96"/>
    <w:rPr>
      <w:b/>
      <w:bCs/>
      <w:sz w:val="20"/>
      <w:szCs w:val="20"/>
    </w:rPr>
  </w:style>
  <w:style w:type="paragraph" w:styleId="BalloonText">
    <w:name w:val="Balloon Text"/>
    <w:basedOn w:val="Normal"/>
    <w:link w:val="BalloonTextChar"/>
    <w:uiPriority w:val="99"/>
    <w:semiHidden/>
    <w:unhideWhenUsed/>
    <w:rsid w:val="00A66B96"/>
    <w:rPr>
      <w:rFonts w:ascii="Tahoma" w:hAnsi="Tahoma" w:cs="Tahoma"/>
      <w:sz w:val="16"/>
      <w:szCs w:val="16"/>
    </w:rPr>
  </w:style>
  <w:style w:type="character" w:customStyle="1" w:styleId="BalloonTextChar">
    <w:name w:val="Balloon Text Char"/>
    <w:basedOn w:val="DefaultParagraphFont"/>
    <w:link w:val="BalloonText"/>
    <w:uiPriority w:val="99"/>
    <w:semiHidden/>
    <w:rsid w:val="00A66B96"/>
    <w:rPr>
      <w:rFonts w:ascii="Tahoma" w:hAnsi="Tahoma" w:cs="Tahoma"/>
      <w:sz w:val="16"/>
      <w:szCs w:val="16"/>
    </w:rPr>
  </w:style>
  <w:style w:type="character" w:styleId="HTMLCode">
    <w:name w:val="HTML Code"/>
    <w:basedOn w:val="DefaultParagraphFont"/>
    <w:uiPriority w:val="99"/>
    <w:semiHidden/>
    <w:unhideWhenUsed/>
    <w:rsid w:val="0024631C"/>
    <w:rPr>
      <w:rFonts w:ascii="Courier New" w:eastAsia="Times New Roman" w:hAnsi="Courier New" w:cs="Courier New"/>
      <w:sz w:val="20"/>
      <w:szCs w:val="20"/>
    </w:rPr>
  </w:style>
  <w:style w:type="character" w:customStyle="1" w:styleId="apple-converted-space">
    <w:name w:val="apple-converted-space"/>
    <w:basedOn w:val="DefaultParagraphFont"/>
    <w:rsid w:val="0024631C"/>
  </w:style>
  <w:style w:type="paragraph" w:styleId="Header">
    <w:name w:val="header"/>
    <w:basedOn w:val="Normal"/>
    <w:link w:val="HeaderChar"/>
    <w:uiPriority w:val="99"/>
    <w:unhideWhenUsed/>
    <w:rsid w:val="0014088A"/>
    <w:pPr>
      <w:tabs>
        <w:tab w:val="center" w:pos="4680"/>
        <w:tab w:val="right" w:pos="9360"/>
      </w:tabs>
    </w:pPr>
  </w:style>
  <w:style w:type="character" w:customStyle="1" w:styleId="HeaderChar">
    <w:name w:val="Header Char"/>
    <w:basedOn w:val="DefaultParagraphFont"/>
    <w:link w:val="Header"/>
    <w:uiPriority w:val="99"/>
    <w:rsid w:val="0014088A"/>
    <w:rPr>
      <w:rFonts w:ascii="Times" w:eastAsia="Times" w:hAnsi="Times" w:cs="Times New Roman"/>
      <w:sz w:val="24"/>
      <w:szCs w:val="20"/>
    </w:rPr>
  </w:style>
  <w:style w:type="paragraph" w:styleId="Revision">
    <w:name w:val="Revision"/>
    <w:hidden/>
    <w:uiPriority w:val="99"/>
    <w:semiHidden/>
    <w:rsid w:val="00240C4E"/>
    <w:pPr>
      <w:spacing w:after="0" w:line="240" w:lineRule="auto"/>
    </w:pPr>
    <w:rPr>
      <w:rFonts w:ascii="Times" w:eastAsia="Times" w:hAnsi="Times" w:cs="Times New Roman"/>
      <w:sz w:val="24"/>
      <w:szCs w:val="20"/>
    </w:rPr>
  </w:style>
  <w:style w:type="character" w:styleId="Hyperlink">
    <w:name w:val="Hyperlink"/>
    <w:basedOn w:val="DefaultParagraphFont"/>
    <w:uiPriority w:val="99"/>
    <w:unhideWhenUsed/>
    <w:rsid w:val="00240C4E"/>
    <w:rPr>
      <w:color w:val="0000FF" w:themeColor="hyperlink"/>
      <w:u w:val="single"/>
    </w:rPr>
  </w:style>
  <w:style w:type="character" w:customStyle="1" w:styleId="Heading4Char">
    <w:name w:val="Heading 4 Char"/>
    <w:basedOn w:val="DefaultParagraphFont"/>
    <w:link w:val="Heading4"/>
    <w:uiPriority w:val="9"/>
    <w:semiHidden/>
    <w:rsid w:val="00592AD9"/>
    <w:rPr>
      <w:rFonts w:asciiTheme="majorHAnsi" w:eastAsiaTheme="majorEastAsia" w:hAnsiTheme="majorHAnsi" w:cstheme="majorBidi"/>
      <w:b/>
      <w:bCs/>
      <w:i/>
      <w:iCs/>
      <w:color w:val="4F81BD" w:themeColor="accent1"/>
      <w:sz w:val="24"/>
      <w:szCs w:val="20"/>
    </w:rPr>
  </w:style>
  <w:style w:type="paragraph" w:styleId="NormalWeb">
    <w:name w:val="Normal (Web)"/>
    <w:basedOn w:val="Normal"/>
    <w:uiPriority w:val="99"/>
    <w:semiHidden/>
    <w:unhideWhenUsed/>
    <w:rsid w:val="00592AD9"/>
    <w:pPr>
      <w:spacing w:before="100" w:beforeAutospacing="1" w:after="100" w:afterAutospacing="1"/>
    </w:pPr>
    <w:rPr>
      <w:rFonts w:ascii="Times New Roman" w:eastAsia="Times New Roman" w:hAnsi="Times New Roman"/>
      <w:szCs w:val="24"/>
    </w:rPr>
  </w:style>
  <w:style w:type="paragraph" w:styleId="Footer">
    <w:name w:val="footer"/>
    <w:basedOn w:val="Normal"/>
    <w:link w:val="FooterChar"/>
    <w:uiPriority w:val="99"/>
    <w:unhideWhenUsed/>
    <w:rsid w:val="00155AFB"/>
    <w:pPr>
      <w:tabs>
        <w:tab w:val="center" w:pos="4680"/>
        <w:tab w:val="right" w:pos="9360"/>
      </w:tabs>
    </w:pPr>
  </w:style>
  <w:style w:type="character" w:customStyle="1" w:styleId="FooterChar">
    <w:name w:val="Footer Char"/>
    <w:basedOn w:val="DefaultParagraphFont"/>
    <w:link w:val="Footer"/>
    <w:uiPriority w:val="99"/>
    <w:rsid w:val="00155AFB"/>
    <w:rPr>
      <w:rFonts w:ascii="Times" w:eastAsia="Times" w:hAnsi="Times" w:cs="Times New Roman"/>
      <w:sz w:val="24"/>
      <w:szCs w:val="20"/>
    </w:rPr>
  </w:style>
  <w:style w:type="paragraph" w:styleId="EndnoteText">
    <w:name w:val="endnote text"/>
    <w:basedOn w:val="Normal"/>
    <w:link w:val="EndnoteTextChar"/>
    <w:uiPriority w:val="99"/>
    <w:semiHidden/>
    <w:unhideWhenUsed/>
    <w:rsid w:val="00D71A91"/>
    <w:rPr>
      <w:sz w:val="20"/>
    </w:rPr>
  </w:style>
  <w:style w:type="character" w:customStyle="1" w:styleId="EndnoteTextChar">
    <w:name w:val="Endnote Text Char"/>
    <w:basedOn w:val="DefaultParagraphFont"/>
    <w:link w:val="EndnoteText"/>
    <w:uiPriority w:val="99"/>
    <w:semiHidden/>
    <w:rsid w:val="00D71A91"/>
    <w:rPr>
      <w:rFonts w:ascii="Times" w:eastAsia="Times" w:hAnsi="Times" w:cs="Times New Roman"/>
      <w:sz w:val="20"/>
      <w:szCs w:val="20"/>
    </w:rPr>
  </w:style>
  <w:style w:type="character" w:styleId="EndnoteReference">
    <w:name w:val="endnote reference"/>
    <w:basedOn w:val="DefaultParagraphFont"/>
    <w:uiPriority w:val="99"/>
    <w:semiHidden/>
    <w:unhideWhenUsed/>
    <w:rsid w:val="00D71A91"/>
    <w:rPr>
      <w:vertAlign w:val="superscript"/>
    </w:rPr>
  </w:style>
  <w:style w:type="table" w:styleId="TableGrid">
    <w:name w:val="Table Grid"/>
    <w:basedOn w:val="TableNormal"/>
    <w:uiPriority w:val="59"/>
    <w:rsid w:val="008422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4B7206"/>
    <w:rPr>
      <w:rFonts w:ascii="Cambria" w:eastAsiaTheme="minorHAnsi" w:hAnsi="Cambria" w:cstheme="minorBidi"/>
      <w:color w:val="808080"/>
      <w:szCs w:val="24"/>
    </w:rPr>
  </w:style>
  <w:style w:type="character" w:customStyle="1" w:styleId="PlainTextChar">
    <w:name w:val="Plain Text Char"/>
    <w:basedOn w:val="DefaultParagraphFont"/>
    <w:link w:val="PlainText"/>
    <w:uiPriority w:val="99"/>
    <w:semiHidden/>
    <w:rsid w:val="004B7206"/>
    <w:rPr>
      <w:rFonts w:ascii="Cambria" w:hAnsi="Cambria"/>
      <w:color w:val="808080"/>
      <w:sz w:val="24"/>
      <w:szCs w:val="24"/>
    </w:rPr>
  </w:style>
  <w:style w:type="character" w:styleId="FollowedHyperlink">
    <w:name w:val="FollowedHyperlink"/>
    <w:basedOn w:val="DefaultParagraphFont"/>
    <w:uiPriority w:val="99"/>
    <w:semiHidden/>
    <w:unhideWhenUsed/>
    <w:rsid w:val="00131CD5"/>
    <w:rPr>
      <w:color w:val="800080" w:themeColor="followedHyperlink"/>
      <w:u w:val="single"/>
    </w:rPr>
  </w:style>
  <w:style w:type="paragraph" w:styleId="HTMLPreformatted">
    <w:name w:val="HTML Preformatted"/>
    <w:basedOn w:val="Normal"/>
    <w:link w:val="HTMLPreformattedChar"/>
    <w:uiPriority w:val="99"/>
    <w:semiHidden/>
    <w:unhideWhenUsed/>
    <w:rsid w:val="00A41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A41785"/>
    <w:rPr>
      <w:rFonts w:ascii="Courier New" w:eastAsia="Times New Roman" w:hAnsi="Courier New" w:cs="Courier New"/>
      <w:sz w:val="20"/>
      <w:szCs w:val="20"/>
    </w:rPr>
  </w:style>
  <w:style w:type="character" w:styleId="Emphasis">
    <w:name w:val="Emphasis"/>
    <w:basedOn w:val="DefaultParagraphFont"/>
    <w:uiPriority w:val="20"/>
    <w:qFormat/>
    <w:rsid w:val="00ED267E"/>
    <w:rPr>
      <w:i/>
      <w:iCs/>
    </w:rPr>
  </w:style>
  <w:style w:type="character" w:customStyle="1" w:styleId="Heading2Char">
    <w:name w:val="Heading 2 Char"/>
    <w:basedOn w:val="DefaultParagraphFont"/>
    <w:link w:val="Heading2"/>
    <w:uiPriority w:val="9"/>
    <w:rsid w:val="00D23F50"/>
    <w:rPr>
      <w:rFonts w:asciiTheme="majorHAnsi" w:eastAsiaTheme="majorEastAsia" w:hAnsiTheme="majorHAnsi" w:cstheme="majorBidi"/>
      <w:b/>
      <w:bCs/>
      <w:color w:val="4F81BD" w:themeColor="accent1"/>
      <w:sz w:val="26"/>
      <w:szCs w:val="26"/>
    </w:rPr>
  </w:style>
  <w:style w:type="paragraph" w:customStyle="1" w:styleId="Default">
    <w:name w:val="Default"/>
    <w:basedOn w:val="Normal"/>
    <w:rsid w:val="00D23F50"/>
    <w:pPr>
      <w:autoSpaceDE w:val="0"/>
      <w:autoSpaceDN w:val="0"/>
    </w:pPr>
    <w:rPr>
      <w:rFonts w:ascii="Times New Roman" w:eastAsiaTheme="minorHAnsi" w:hAnsi="Times New Roman"/>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4B2"/>
    <w:pPr>
      <w:spacing w:after="0" w:line="240" w:lineRule="auto"/>
    </w:pPr>
    <w:rPr>
      <w:rFonts w:ascii="Times" w:eastAsia="Times" w:hAnsi="Times" w:cs="Times New Roman"/>
      <w:sz w:val="24"/>
      <w:szCs w:val="20"/>
    </w:rPr>
  </w:style>
  <w:style w:type="paragraph" w:styleId="Heading1">
    <w:name w:val="heading 1"/>
    <w:basedOn w:val="Normal"/>
    <w:next w:val="Normal"/>
    <w:link w:val="Heading1Char"/>
    <w:uiPriority w:val="9"/>
    <w:qFormat/>
    <w:rsid w:val="00045C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3F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592A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7A57"/>
    <w:pPr>
      <w:spacing w:after="0" w:line="240" w:lineRule="auto"/>
    </w:pPr>
  </w:style>
  <w:style w:type="paragraph" w:styleId="ListParagraph">
    <w:name w:val="List Paragraph"/>
    <w:basedOn w:val="Normal"/>
    <w:uiPriority w:val="34"/>
    <w:qFormat/>
    <w:rsid w:val="004C0DBA"/>
    <w:pPr>
      <w:ind w:left="720"/>
      <w:contextualSpacing/>
    </w:pPr>
  </w:style>
  <w:style w:type="paragraph" w:styleId="FootnoteText">
    <w:name w:val="footnote text"/>
    <w:basedOn w:val="Normal"/>
    <w:link w:val="FootnoteTextChar"/>
    <w:uiPriority w:val="99"/>
    <w:semiHidden/>
    <w:unhideWhenUsed/>
    <w:rsid w:val="00334071"/>
    <w:rPr>
      <w:sz w:val="20"/>
    </w:rPr>
  </w:style>
  <w:style w:type="character" w:customStyle="1" w:styleId="FootnoteTextChar">
    <w:name w:val="Footnote Text Char"/>
    <w:basedOn w:val="DefaultParagraphFont"/>
    <w:link w:val="FootnoteText"/>
    <w:uiPriority w:val="99"/>
    <w:semiHidden/>
    <w:rsid w:val="00334071"/>
    <w:rPr>
      <w:sz w:val="20"/>
      <w:szCs w:val="20"/>
    </w:rPr>
  </w:style>
  <w:style w:type="character" w:styleId="FootnoteReference">
    <w:name w:val="footnote reference"/>
    <w:basedOn w:val="DefaultParagraphFont"/>
    <w:uiPriority w:val="99"/>
    <w:semiHidden/>
    <w:unhideWhenUsed/>
    <w:rsid w:val="00334071"/>
    <w:rPr>
      <w:vertAlign w:val="superscript"/>
    </w:rPr>
  </w:style>
  <w:style w:type="character" w:customStyle="1" w:styleId="Heading1Char">
    <w:name w:val="Heading 1 Char"/>
    <w:basedOn w:val="DefaultParagraphFont"/>
    <w:link w:val="Heading1"/>
    <w:uiPriority w:val="9"/>
    <w:rsid w:val="00045C93"/>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semiHidden/>
    <w:unhideWhenUsed/>
    <w:rsid w:val="00A66B96"/>
    <w:rPr>
      <w:sz w:val="16"/>
      <w:szCs w:val="16"/>
    </w:rPr>
  </w:style>
  <w:style w:type="paragraph" w:styleId="CommentText">
    <w:name w:val="annotation text"/>
    <w:basedOn w:val="Normal"/>
    <w:link w:val="CommentTextChar"/>
    <w:semiHidden/>
    <w:unhideWhenUsed/>
    <w:rsid w:val="00A66B96"/>
    <w:rPr>
      <w:sz w:val="20"/>
    </w:rPr>
  </w:style>
  <w:style w:type="character" w:customStyle="1" w:styleId="CommentTextChar">
    <w:name w:val="Comment Text Char"/>
    <w:basedOn w:val="DefaultParagraphFont"/>
    <w:link w:val="CommentText"/>
    <w:uiPriority w:val="99"/>
    <w:semiHidden/>
    <w:rsid w:val="00A66B96"/>
    <w:rPr>
      <w:sz w:val="20"/>
      <w:szCs w:val="20"/>
    </w:rPr>
  </w:style>
  <w:style w:type="paragraph" w:styleId="CommentSubject">
    <w:name w:val="annotation subject"/>
    <w:basedOn w:val="CommentText"/>
    <w:next w:val="CommentText"/>
    <w:link w:val="CommentSubjectChar"/>
    <w:uiPriority w:val="99"/>
    <w:semiHidden/>
    <w:unhideWhenUsed/>
    <w:rsid w:val="00A66B96"/>
    <w:rPr>
      <w:b/>
      <w:bCs/>
    </w:rPr>
  </w:style>
  <w:style w:type="character" w:customStyle="1" w:styleId="CommentSubjectChar">
    <w:name w:val="Comment Subject Char"/>
    <w:basedOn w:val="CommentTextChar"/>
    <w:link w:val="CommentSubject"/>
    <w:uiPriority w:val="99"/>
    <w:semiHidden/>
    <w:rsid w:val="00A66B96"/>
    <w:rPr>
      <w:b/>
      <w:bCs/>
      <w:sz w:val="20"/>
      <w:szCs w:val="20"/>
    </w:rPr>
  </w:style>
  <w:style w:type="paragraph" w:styleId="BalloonText">
    <w:name w:val="Balloon Text"/>
    <w:basedOn w:val="Normal"/>
    <w:link w:val="BalloonTextChar"/>
    <w:uiPriority w:val="99"/>
    <w:semiHidden/>
    <w:unhideWhenUsed/>
    <w:rsid w:val="00A66B96"/>
    <w:rPr>
      <w:rFonts w:ascii="Tahoma" w:hAnsi="Tahoma" w:cs="Tahoma"/>
      <w:sz w:val="16"/>
      <w:szCs w:val="16"/>
    </w:rPr>
  </w:style>
  <w:style w:type="character" w:customStyle="1" w:styleId="BalloonTextChar">
    <w:name w:val="Balloon Text Char"/>
    <w:basedOn w:val="DefaultParagraphFont"/>
    <w:link w:val="BalloonText"/>
    <w:uiPriority w:val="99"/>
    <w:semiHidden/>
    <w:rsid w:val="00A66B96"/>
    <w:rPr>
      <w:rFonts w:ascii="Tahoma" w:hAnsi="Tahoma" w:cs="Tahoma"/>
      <w:sz w:val="16"/>
      <w:szCs w:val="16"/>
    </w:rPr>
  </w:style>
  <w:style w:type="character" w:styleId="HTMLCode">
    <w:name w:val="HTML Code"/>
    <w:basedOn w:val="DefaultParagraphFont"/>
    <w:uiPriority w:val="99"/>
    <w:semiHidden/>
    <w:unhideWhenUsed/>
    <w:rsid w:val="0024631C"/>
    <w:rPr>
      <w:rFonts w:ascii="Courier New" w:eastAsia="Times New Roman" w:hAnsi="Courier New" w:cs="Courier New"/>
      <w:sz w:val="20"/>
      <w:szCs w:val="20"/>
    </w:rPr>
  </w:style>
  <w:style w:type="character" w:customStyle="1" w:styleId="apple-converted-space">
    <w:name w:val="apple-converted-space"/>
    <w:basedOn w:val="DefaultParagraphFont"/>
    <w:rsid w:val="0024631C"/>
  </w:style>
  <w:style w:type="paragraph" w:styleId="Header">
    <w:name w:val="header"/>
    <w:basedOn w:val="Normal"/>
    <w:link w:val="HeaderChar"/>
    <w:uiPriority w:val="99"/>
    <w:unhideWhenUsed/>
    <w:rsid w:val="0014088A"/>
    <w:pPr>
      <w:tabs>
        <w:tab w:val="center" w:pos="4680"/>
        <w:tab w:val="right" w:pos="9360"/>
      </w:tabs>
    </w:pPr>
  </w:style>
  <w:style w:type="character" w:customStyle="1" w:styleId="HeaderChar">
    <w:name w:val="Header Char"/>
    <w:basedOn w:val="DefaultParagraphFont"/>
    <w:link w:val="Header"/>
    <w:uiPriority w:val="99"/>
    <w:rsid w:val="0014088A"/>
    <w:rPr>
      <w:rFonts w:ascii="Times" w:eastAsia="Times" w:hAnsi="Times" w:cs="Times New Roman"/>
      <w:sz w:val="24"/>
      <w:szCs w:val="20"/>
    </w:rPr>
  </w:style>
  <w:style w:type="paragraph" w:styleId="Revision">
    <w:name w:val="Revision"/>
    <w:hidden/>
    <w:uiPriority w:val="99"/>
    <w:semiHidden/>
    <w:rsid w:val="00240C4E"/>
    <w:pPr>
      <w:spacing w:after="0" w:line="240" w:lineRule="auto"/>
    </w:pPr>
    <w:rPr>
      <w:rFonts w:ascii="Times" w:eastAsia="Times" w:hAnsi="Times" w:cs="Times New Roman"/>
      <w:sz w:val="24"/>
      <w:szCs w:val="20"/>
    </w:rPr>
  </w:style>
  <w:style w:type="character" w:styleId="Hyperlink">
    <w:name w:val="Hyperlink"/>
    <w:basedOn w:val="DefaultParagraphFont"/>
    <w:uiPriority w:val="99"/>
    <w:unhideWhenUsed/>
    <w:rsid w:val="00240C4E"/>
    <w:rPr>
      <w:color w:val="0000FF" w:themeColor="hyperlink"/>
      <w:u w:val="single"/>
    </w:rPr>
  </w:style>
  <w:style w:type="character" w:customStyle="1" w:styleId="Heading4Char">
    <w:name w:val="Heading 4 Char"/>
    <w:basedOn w:val="DefaultParagraphFont"/>
    <w:link w:val="Heading4"/>
    <w:uiPriority w:val="9"/>
    <w:semiHidden/>
    <w:rsid w:val="00592AD9"/>
    <w:rPr>
      <w:rFonts w:asciiTheme="majorHAnsi" w:eastAsiaTheme="majorEastAsia" w:hAnsiTheme="majorHAnsi" w:cstheme="majorBidi"/>
      <w:b/>
      <w:bCs/>
      <w:i/>
      <w:iCs/>
      <w:color w:val="4F81BD" w:themeColor="accent1"/>
      <w:sz w:val="24"/>
      <w:szCs w:val="20"/>
    </w:rPr>
  </w:style>
  <w:style w:type="paragraph" w:styleId="NormalWeb">
    <w:name w:val="Normal (Web)"/>
    <w:basedOn w:val="Normal"/>
    <w:uiPriority w:val="99"/>
    <w:semiHidden/>
    <w:unhideWhenUsed/>
    <w:rsid w:val="00592AD9"/>
    <w:pPr>
      <w:spacing w:before="100" w:beforeAutospacing="1" w:after="100" w:afterAutospacing="1"/>
    </w:pPr>
    <w:rPr>
      <w:rFonts w:ascii="Times New Roman" w:eastAsia="Times New Roman" w:hAnsi="Times New Roman"/>
      <w:szCs w:val="24"/>
    </w:rPr>
  </w:style>
  <w:style w:type="paragraph" w:styleId="Footer">
    <w:name w:val="footer"/>
    <w:basedOn w:val="Normal"/>
    <w:link w:val="FooterChar"/>
    <w:uiPriority w:val="99"/>
    <w:unhideWhenUsed/>
    <w:rsid w:val="00155AFB"/>
    <w:pPr>
      <w:tabs>
        <w:tab w:val="center" w:pos="4680"/>
        <w:tab w:val="right" w:pos="9360"/>
      </w:tabs>
    </w:pPr>
  </w:style>
  <w:style w:type="character" w:customStyle="1" w:styleId="FooterChar">
    <w:name w:val="Footer Char"/>
    <w:basedOn w:val="DefaultParagraphFont"/>
    <w:link w:val="Footer"/>
    <w:uiPriority w:val="99"/>
    <w:rsid w:val="00155AFB"/>
    <w:rPr>
      <w:rFonts w:ascii="Times" w:eastAsia="Times" w:hAnsi="Times" w:cs="Times New Roman"/>
      <w:sz w:val="24"/>
      <w:szCs w:val="20"/>
    </w:rPr>
  </w:style>
  <w:style w:type="paragraph" w:styleId="EndnoteText">
    <w:name w:val="endnote text"/>
    <w:basedOn w:val="Normal"/>
    <w:link w:val="EndnoteTextChar"/>
    <w:uiPriority w:val="99"/>
    <w:semiHidden/>
    <w:unhideWhenUsed/>
    <w:rsid w:val="00D71A91"/>
    <w:rPr>
      <w:sz w:val="20"/>
    </w:rPr>
  </w:style>
  <w:style w:type="character" w:customStyle="1" w:styleId="EndnoteTextChar">
    <w:name w:val="Endnote Text Char"/>
    <w:basedOn w:val="DefaultParagraphFont"/>
    <w:link w:val="EndnoteText"/>
    <w:uiPriority w:val="99"/>
    <w:semiHidden/>
    <w:rsid w:val="00D71A91"/>
    <w:rPr>
      <w:rFonts w:ascii="Times" w:eastAsia="Times" w:hAnsi="Times" w:cs="Times New Roman"/>
      <w:sz w:val="20"/>
      <w:szCs w:val="20"/>
    </w:rPr>
  </w:style>
  <w:style w:type="character" w:styleId="EndnoteReference">
    <w:name w:val="endnote reference"/>
    <w:basedOn w:val="DefaultParagraphFont"/>
    <w:uiPriority w:val="99"/>
    <w:semiHidden/>
    <w:unhideWhenUsed/>
    <w:rsid w:val="00D71A91"/>
    <w:rPr>
      <w:vertAlign w:val="superscript"/>
    </w:rPr>
  </w:style>
  <w:style w:type="table" w:styleId="TableGrid">
    <w:name w:val="Table Grid"/>
    <w:basedOn w:val="TableNormal"/>
    <w:uiPriority w:val="59"/>
    <w:rsid w:val="008422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4B7206"/>
    <w:rPr>
      <w:rFonts w:ascii="Cambria" w:eastAsiaTheme="minorHAnsi" w:hAnsi="Cambria" w:cstheme="minorBidi"/>
      <w:color w:val="808080"/>
      <w:szCs w:val="24"/>
    </w:rPr>
  </w:style>
  <w:style w:type="character" w:customStyle="1" w:styleId="PlainTextChar">
    <w:name w:val="Plain Text Char"/>
    <w:basedOn w:val="DefaultParagraphFont"/>
    <w:link w:val="PlainText"/>
    <w:uiPriority w:val="99"/>
    <w:semiHidden/>
    <w:rsid w:val="004B7206"/>
    <w:rPr>
      <w:rFonts w:ascii="Cambria" w:hAnsi="Cambria"/>
      <w:color w:val="808080"/>
      <w:sz w:val="24"/>
      <w:szCs w:val="24"/>
    </w:rPr>
  </w:style>
  <w:style w:type="character" w:styleId="FollowedHyperlink">
    <w:name w:val="FollowedHyperlink"/>
    <w:basedOn w:val="DefaultParagraphFont"/>
    <w:uiPriority w:val="99"/>
    <w:semiHidden/>
    <w:unhideWhenUsed/>
    <w:rsid w:val="00131CD5"/>
    <w:rPr>
      <w:color w:val="800080" w:themeColor="followedHyperlink"/>
      <w:u w:val="single"/>
    </w:rPr>
  </w:style>
  <w:style w:type="paragraph" w:styleId="HTMLPreformatted">
    <w:name w:val="HTML Preformatted"/>
    <w:basedOn w:val="Normal"/>
    <w:link w:val="HTMLPreformattedChar"/>
    <w:uiPriority w:val="99"/>
    <w:semiHidden/>
    <w:unhideWhenUsed/>
    <w:rsid w:val="00A41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A41785"/>
    <w:rPr>
      <w:rFonts w:ascii="Courier New" w:eastAsia="Times New Roman" w:hAnsi="Courier New" w:cs="Courier New"/>
      <w:sz w:val="20"/>
      <w:szCs w:val="20"/>
    </w:rPr>
  </w:style>
  <w:style w:type="character" w:styleId="Emphasis">
    <w:name w:val="Emphasis"/>
    <w:basedOn w:val="DefaultParagraphFont"/>
    <w:uiPriority w:val="20"/>
    <w:qFormat/>
    <w:rsid w:val="00ED267E"/>
    <w:rPr>
      <w:i/>
      <w:iCs/>
    </w:rPr>
  </w:style>
  <w:style w:type="character" w:customStyle="1" w:styleId="Heading2Char">
    <w:name w:val="Heading 2 Char"/>
    <w:basedOn w:val="DefaultParagraphFont"/>
    <w:link w:val="Heading2"/>
    <w:uiPriority w:val="9"/>
    <w:rsid w:val="00D23F50"/>
    <w:rPr>
      <w:rFonts w:asciiTheme="majorHAnsi" w:eastAsiaTheme="majorEastAsia" w:hAnsiTheme="majorHAnsi" w:cstheme="majorBidi"/>
      <w:b/>
      <w:bCs/>
      <w:color w:val="4F81BD" w:themeColor="accent1"/>
      <w:sz w:val="26"/>
      <w:szCs w:val="26"/>
    </w:rPr>
  </w:style>
  <w:style w:type="paragraph" w:customStyle="1" w:styleId="Default">
    <w:name w:val="Default"/>
    <w:basedOn w:val="Normal"/>
    <w:rsid w:val="00D23F50"/>
    <w:pPr>
      <w:autoSpaceDE w:val="0"/>
      <w:autoSpaceDN w:val="0"/>
    </w:pPr>
    <w:rPr>
      <w:rFonts w:ascii="Times New Roman" w:eastAsiaTheme="minorHAnsi" w:hAnsi="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2437">
      <w:bodyDiv w:val="1"/>
      <w:marLeft w:val="0"/>
      <w:marRight w:val="0"/>
      <w:marTop w:val="0"/>
      <w:marBottom w:val="0"/>
      <w:divBdr>
        <w:top w:val="none" w:sz="0" w:space="0" w:color="auto"/>
        <w:left w:val="none" w:sz="0" w:space="0" w:color="auto"/>
        <w:bottom w:val="none" w:sz="0" w:space="0" w:color="auto"/>
        <w:right w:val="none" w:sz="0" w:space="0" w:color="auto"/>
      </w:divBdr>
    </w:div>
    <w:div w:id="155729464">
      <w:bodyDiv w:val="1"/>
      <w:marLeft w:val="0"/>
      <w:marRight w:val="0"/>
      <w:marTop w:val="0"/>
      <w:marBottom w:val="0"/>
      <w:divBdr>
        <w:top w:val="none" w:sz="0" w:space="0" w:color="auto"/>
        <w:left w:val="none" w:sz="0" w:space="0" w:color="auto"/>
        <w:bottom w:val="none" w:sz="0" w:space="0" w:color="auto"/>
        <w:right w:val="none" w:sz="0" w:space="0" w:color="auto"/>
      </w:divBdr>
    </w:div>
    <w:div w:id="271398612">
      <w:bodyDiv w:val="1"/>
      <w:marLeft w:val="0"/>
      <w:marRight w:val="0"/>
      <w:marTop w:val="0"/>
      <w:marBottom w:val="0"/>
      <w:divBdr>
        <w:top w:val="none" w:sz="0" w:space="0" w:color="auto"/>
        <w:left w:val="none" w:sz="0" w:space="0" w:color="auto"/>
        <w:bottom w:val="none" w:sz="0" w:space="0" w:color="auto"/>
        <w:right w:val="none" w:sz="0" w:space="0" w:color="auto"/>
      </w:divBdr>
    </w:div>
    <w:div w:id="349840962">
      <w:bodyDiv w:val="1"/>
      <w:marLeft w:val="0"/>
      <w:marRight w:val="0"/>
      <w:marTop w:val="0"/>
      <w:marBottom w:val="0"/>
      <w:divBdr>
        <w:top w:val="none" w:sz="0" w:space="0" w:color="auto"/>
        <w:left w:val="none" w:sz="0" w:space="0" w:color="auto"/>
        <w:bottom w:val="none" w:sz="0" w:space="0" w:color="auto"/>
        <w:right w:val="none" w:sz="0" w:space="0" w:color="auto"/>
      </w:divBdr>
    </w:div>
    <w:div w:id="374155953">
      <w:bodyDiv w:val="1"/>
      <w:marLeft w:val="0"/>
      <w:marRight w:val="0"/>
      <w:marTop w:val="0"/>
      <w:marBottom w:val="0"/>
      <w:divBdr>
        <w:top w:val="none" w:sz="0" w:space="0" w:color="auto"/>
        <w:left w:val="none" w:sz="0" w:space="0" w:color="auto"/>
        <w:bottom w:val="none" w:sz="0" w:space="0" w:color="auto"/>
        <w:right w:val="none" w:sz="0" w:space="0" w:color="auto"/>
      </w:divBdr>
    </w:div>
    <w:div w:id="387804486">
      <w:bodyDiv w:val="1"/>
      <w:marLeft w:val="0"/>
      <w:marRight w:val="0"/>
      <w:marTop w:val="0"/>
      <w:marBottom w:val="0"/>
      <w:divBdr>
        <w:top w:val="none" w:sz="0" w:space="0" w:color="auto"/>
        <w:left w:val="none" w:sz="0" w:space="0" w:color="auto"/>
        <w:bottom w:val="none" w:sz="0" w:space="0" w:color="auto"/>
        <w:right w:val="none" w:sz="0" w:space="0" w:color="auto"/>
      </w:divBdr>
    </w:div>
    <w:div w:id="445002845">
      <w:bodyDiv w:val="1"/>
      <w:marLeft w:val="0"/>
      <w:marRight w:val="0"/>
      <w:marTop w:val="0"/>
      <w:marBottom w:val="0"/>
      <w:divBdr>
        <w:top w:val="none" w:sz="0" w:space="0" w:color="auto"/>
        <w:left w:val="none" w:sz="0" w:space="0" w:color="auto"/>
        <w:bottom w:val="none" w:sz="0" w:space="0" w:color="auto"/>
        <w:right w:val="none" w:sz="0" w:space="0" w:color="auto"/>
      </w:divBdr>
    </w:div>
    <w:div w:id="464545773">
      <w:bodyDiv w:val="1"/>
      <w:marLeft w:val="0"/>
      <w:marRight w:val="0"/>
      <w:marTop w:val="0"/>
      <w:marBottom w:val="0"/>
      <w:divBdr>
        <w:top w:val="none" w:sz="0" w:space="0" w:color="auto"/>
        <w:left w:val="none" w:sz="0" w:space="0" w:color="auto"/>
        <w:bottom w:val="none" w:sz="0" w:space="0" w:color="auto"/>
        <w:right w:val="none" w:sz="0" w:space="0" w:color="auto"/>
      </w:divBdr>
    </w:div>
    <w:div w:id="501093949">
      <w:bodyDiv w:val="1"/>
      <w:marLeft w:val="0"/>
      <w:marRight w:val="0"/>
      <w:marTop w:val="0"/>
      <w:marBottom w:val="0"/>
      <w:divBdr>
        <w:top w:val="none" w:sz="0" w:space="0" w:color="auto"/>
        <w:left w:val="none" w:sz="0" w:space="0" w:color="auto"/>
        <w:bottom w:val="none" w:sz="0" w:space="0" w:color="auto"/>
        <w:right w:val="none" w:sz="0" w:space="0" w:color="auto"/>
      </w:divBdr>
    </w:div>
    <w:div w:id="606935798">
      <w:bodyDiv w:val="1"/>
      <w:marLeft w:val="0"/>
      <w:marRight w:val="0"/>
      <w:marTop w:val="0"/>
      <w:marBottom w:val="0"/>
      <w:divBdr>
        <w:top w:val="none" w:sz="0" w:space="0" w:color="auto"/>
        <w:left w:val="none" w:sz="0" w:space="0" w:color="auto"/>
        <w:bottom w:val="none" w:sz="0" w:space="0" w:color="auto"/>
        <w:right w:val="none" w:sz="0" w:space="0" w:color="auto"/>
      </w:divBdr>
    </w:div>
    <w:div w:id="607737122">
      <w:bodyDiv w:val="1"/>
      <w:marLeft w:val="0"/>
      <w:marRight w:val="0"/>
      <w:marTop w:val="0"/>
      <w:marBottom w:val="0"/>
      <w:divBdr>
        <w:top w:val="none" w:sz="0" w:space="0" w:color="auto"/>
        <w:left w:val="none" w:sz="0" w:space="0" w:color="auto"/>
        <w:bottom w:val="none" w:sz="0" w:space="0" w:color="auto"/>
        <w:right w:val="none" w:sz="0" w:space="0" w:color="auto"/>
      </w:divBdr>
    </w:div>
    <w:div w:id="633677175">
      <w:bodyDiv w:val="1"/>
      <w:marLeft w:val="0"/>
      <w:marRight w:val="0"/>
      <w:marTop w:val="0"/>
      <w:marBottom w:val="0"/>
      <w:divBdr>
        <w:top w:val="none" w:sz="0" w:space="0" w:color="auto"/>
        <w:left w:val="none" w:sz="0" w:space="0" w:color="auto"/>
        <w:bottom w:val="none" w:sz="0" w:space="0" w:color="auto"/>
        <w:right w:val="none" w:sz="0" w:space="0" w:color="auto"/>
      </w:divBdr>
    </w:div>
    <w:div w:id="649217224">
      <w:bodyDiv w:val="1"/>
      <w:marLeft w:val="0"/>
      <w:marRight w:val="0"/>
      <w:marTop w:val="0"/>
      <w:marBottom w:val="0"/>
      <w:divBdr>
        <w:top w:val="none" w:sz="0" w:space="0" w:color="auto"/>
        <w:left w:val="none" w:sz="0" w:space="0" w:color="auto"/>
        <w:bottom w:val="none" w:sz="0" w:space="0" w:color="auto"/>
        <w:right w:val="none" w:sz="0" w:space="0" w:color="auto"/>
      </w:divBdr>
    </w:div>
    <w:div w:id="693120068">
      <w:bodyDiv w:val="1"/>
      <w:marLeft w:val="0"/>
      <w:marRight w:val="0"/>
      <w:marTop w:val="0"/>
      <w:marBottom w:val="0"/>
      <w:divBdr>
        <w:top w:val="none" w:sz="0" w:space="0" w:color="auto"/>
        <w:left w:val="none" w:sz="0" w:space="0" w:color="auto"/>
        <w:bottom w:val="none" w:sz="0" w:space="0" w:color="auto"/>
        <w:right w:val="none" w:sz="0" w:space="0" w:color="auto"/>
      </w:divBdr>
    </w:div>
    <w:div w:id="749155835">
      <w:bodyDiv w:val="1"/>
      <w:marLeft w:val="0"/>
      <w:marRight w:val="0"/>
      <w:marTop w:val="0"/>
      <w:marBottom w:val="0"/>
      <w:divBdr>
        <w:top w:val="none" w:sz="0" w:space="0" w:color="auto"/>
        <w:left w:val="none" w:sz="0" w:space="0" w:color="auto"/>
        <w:bottom w:val="none" w:sz="0" w:space="0" w:color="auto"/>
        <w:right w:val="none" w:sz="0" w:space="0" w:color="auto"/>
      </w:divBdr>
    </w:div>
    <w:div w:id="818615295">
      <w:bodyDiv w:val="1"/>
      <w:marLeft w:val="0"/>
      <w:marRight w:val="0"/>
      <w:marTop w:val="0"/>
      <w:marBottom w:val="0"/>
      <w:divBdr>
        <w:top w:val="none" w:sz="0" w:space="0" w:color="auto"/>
        <w:left w:val="none" w:sz="0" w:space="0" w:color="auto"/>
        <w:bottom w:val="none" w:sz="0" w:space="0" w:color="auto"/>
        <w:right w:val="none" w:sz="0" w:space="0" w:color="auto"/>
      </w:divBdr>
    </w:div>
    <w:div w:id="879975370">
      <w:bodyDiv w:val="1"/>
      <w:marLeft w:val="0"/>
      <w:marRight w:val="0"/>
      <w:marTop w:val="0"/>
      <w:marBottom w:val="0"/>
      <w:divBdr>
        <w:top w:val="none" w:sz="0" w:space="0" w:color="auto"/>
        <w:left w:val="none" w:sz="0" w:space="0" w:color="auto"/>
        <w:bottom w:val="none" w:sz="0" w:space="0" w:color="auto"/>
        <w:right w:val="none" w:sz="0" w:space="0" w:color="auto"/>
      </w:divBdr>
    </w:div>
    <w:div w:id="947465417">
      <w:bodyDiv w:val="1"/>
      <w:marLeft w:val="0"/>
      <w:marRight w:val="0"/>
      <w:marTop w:val="0"/>
      <w:marBottom w:val="0"/>
      <w:divBdr>
        <w:top w:val="none" w:sz="0" w:space="0" w:color="auto"/>
        <w:left w:val="none" w:sz="0" w:space="0" w:color="auto"/>
        <w:bottom w:val="none" w:sz="0" w:space="0" w:color="auto"/>
        <w:right w:val="none" w:sz="0" w:space="0" w:color="auto"/>
      </w:divBdr>
    </w:div>
    <w:div w:id="1043627814">
      <w:bodyDiv w:val="1"/>
      <w:marLeft w:val="0"/>
      <w:marRight w:val="0"/>
      <w:marTop w:val="0"/>
      <w:marBottom w:val="0"/>
      <w:divBdr>
        <w:top w:val="none" w:sz="0" w:space="0" w:color="auto"/>
        <w:left w:val="none" w:sz="0" w:space="0" w:color="auto"/>
        <w:bottom w:val="none" w:sz="0" w:space="0" w:color="auto"/>
        <w:right w:val="none" w:sz="0" w:space="0" w:color="auto"/>
      </w:divBdr>
    </w:div>
    <w:div w:id="1097944304">
      <w:bodyDiv w:val="1"/>
      <w:marLeft w:val="0"/>
      <w:marRight w:val="0"/>
      <w:marTop w:val="0"/>
      <w:marBottom w:val="0"/>
      <w:divBdr>
        <w:top w:val="none" w:sz="0" w:space="0" w:color="auto"/>
        <w:left w:val="none" w:sz="0" w:space="0" w:color="auto"/>
        <w:bottom w:val="none" w:sz="0" w:space="0" w:color="auto"/>
        <w:right w:val="none" w:sz="0" w:space="0" w:color="auto"/>
      </w:divBdr>
    </w:div>
    <w:div w:id="1230653566">
      <w:bodyDiv w:val="1"/>
      <w:marLeft w:val="0"/>
      <w:marRight w:val="0"/>
      <w:marTop w:val="0"/>
      <w:marBottom w:val="0"/>
      <w:divBdr>
        <w:top w:val="none" w:sz="0" w:space="0" w:color="auto"/>
        <w:left w:val="none" w:sz="0" w:space="0" w:color="auto"/>
        <w:bottom w:val="none" w:sz="0" w:space="0" w:color="auto"/>
        <w:right w:val="none" w:sz="0" w:space="0" w:color="auto"/>
      </w:divBdr>
    </w:div>
    <w:div w:id="1249264506">
      <w:bodyDiv w:val="1"/>
      <w:marLeft w:val="0"/>
      <w:marRight w:val="0"/>
      <w:marTop w:val="0"/>
      <w:marBottom w:val="0"/>
      <w:divBdr>
        <w:top w:val="none" w:sz="0" w:space="0" w:color="auto"/>
        <w:left w:val="none" w:sz="0" w:space="0" w:color="auto"/>
        <w:bottom w:val="none" w:sz="0" w:space="0" w:color="auto"/>
        <w:right w:val="none" w:sz="0" w:space="0" w:color="auto"/>
      </w:divBdr>
    </w:div>
    <w:div w:id="1274243599">
      <w:bodyDiv w:val="1"/>
      <w:marLeft w:val="0"/>
      <w:marRight w:val="0"/>
      <w:marTop w:val="0"/>
      <w:marBottom w:val="0"/>
      <w:divBdr>
        <w:top w:val="none" w:sz="0" w:space="0" w:color="auto"/>
        <w:left w:val="none" w:sz="0" w:space="0" w:color="auto"/>
        <w:bottom w:val="none" w:sz="0" w:space="0" w:color="auto"/>
        <w:right w:val="none" w:sz="0" w:space="0" w:color="auto"/>
      </w:divBdr>
    </w:div>
    <w:div w:id="1329405072">
      <w:bodyDiv w:val="1"/>
      <w:marLeft w:val="0"/>
      <w:marRight w:val="0"/>
      <w:marTop w:val="0"/>
      <w:marBottom w:val="0"/>
      <w:divBdr>
        <w:top w:val="none" w:sz="0" w:space="0" w:color="auto"/>
        <w:left w:val="none" w:sz="0" w:space="0" w:color="auto"/>
        <w:bottom w:val="none" w:sz="0" w:space="0" w:color="auto"/>
        <w:right w:val="none" w:sz="0" w:space="0" w:color="auto"/>
      </w:divBdr>
    </w:div>
    <w:div w:id="1354112361">
      <w:bodyDiv w:val="1"/>
      <w:marLeft w:val="0"/>
      <w:marRight w:val="0"/>
      <w:marTop w:val="0"/>
      <w:marBottom w:val="0"/>
      <w:divBdr>
        <w:top w:val="none" w:sz="0" w:space="0" w:color="auto"/>
        <w:left w:val="none" w:sz="0" w:space="0" w:color="auto"/>
        <w:bottom w:val="none" w:sz="0" w:space="0" w:color="auto"/>
        <w:right w:val="none" w:sz="0" w:space="0" w:color="auto"/>
      </w:divBdr>
    </w:div>
    <w:div w:id="1376655559">
      <w:bodyDiv w:val="1"/>
      <w:marLeft w:val="0"/>
      <w:marRight w:val="0"/>
      <w:marTop w:val="0"/>
      <w:marBottom w:val="0"/>
      <w:divBdr>
        <w:top w:val="none" w:sz="0" w:space="0" w:color="auto"/>
        <w:left w:val="none" w:sz="0" w:space="0" w:color="auto"/>
        <w:bottom w:val="none" w:sz="0" w:space="0" w:color="auto"/>
        <w:right w:val="none" w:sz="0" w:space="0" w:color="auto"/>
      </w:divBdr>
    </w:div>
    <w:div w:id="1415710517">
      <w:bodyDiv w:val="1"/>
      <w:marLeft w:val="0"/>
      <w:marRight w:val="0"/>
      <w:marTop w:val="0"/>
      <w:marBottom w:val="0"/>
      <w:divBdr>
        <w:top w:val="none" w:sz="0" w:space="0" w:color="auto"/>
        <w:left w:val="none" w:sz="0" w:space="0" w:color="auto"/>
        <w:bottom w:val="none" w:sz="0" w:space="0" w:color="auto"/>
        <w:right w:val="none" w:sz="0" w:space="0" w:color="auto"/>
      </w:divBdr>
    </w:div>
    <w:div w:id="1441491569">
      <w:bodyDiv w:val="1"/>
      <w:marLeft w:val="0"/>
      <w:marRight w:val="0"/>
      <w:marTop w:val="0"/>
      <w:marBottom w:val="0"/>
      <w:divBdr>
        <w:top w:val="none" w:sz="0" w:space="0" w:color="auto"/>
        <w:left w:val="none" w:sz="0" w:space="0" w:color="auto"/>
        <w:bottom w:val="none" w:sz="0" w:space="0" w:color="auto"/>
        <w:right w:val="none" w:sz="0" w:space="0" w:color="auto"/>
      </w:divBdr>
    </w:div>
    <w:div w:id="1530947746">
      <w:bodyDiv w:val="1"/>
      <w:marLeft w:val="0"/>
      <w:marRight w:val="0"/>
      <w:marTop w:val="0"/>
      <w:marBottom w:val="0"/>
      <w:divBdr>
        <w:top w:val="none" w:sz="0" w:space="0" w:color="auto"/>
        <w:left w:val="none" w:sz="0" w:space="0" w:color="auto"/>
        <w:bottom w:val="none" w:sz="0" w:space="0" w:color="auto"/>
        <w:right w:val="none" w:sz="0" w:space="0" w:color="auto"/>
      </w:divBdr>
    </w:div>
    <w:div w:id="1577007089">
      <w:bodyDiv w:val="1"/>
      <w:marLeft w:val="0"/>
      <w:marRight w:val="0"/>
      <w:marTop w:val="0"/>
      <w:marBottom w:val="0"/>
      <w:divBdr>
        <w:top w:val="none" w:sz="0" w:space="0" w:color="auto"/>
        <w:left w:val="none" w:sz="0" w:space="0" w:color="auto"/>
        <w:bottom w:val="none" w:sz="0" w:space="0" w:color="auto"/>
        <w:right w:val="none" w:sz="0" w:space="0" w:color="auto"/>
      </w:divBdr>
    </w:div>
    <w:div w:id="1583636183">
      <w:bodyDiv w:val="1"/>
      <w:marLeft w:val="0"/>
      <w:marRight w:val="0"/>
      <w:marTop w:val="0"/>
      <w:marBottom w:val="0"/>
      <w:divBdr>
        <w:top w:val="none" w:sz="0" w:space="0" w:color="auto"/>
        <w:left w:val="none" w:sz="0" w:space="0" w:color="auto"/>
        <w:bottom w:val="none" w:sz="0" w:space="0" w:color="auto"/>
        <w:right w:val="none" w:sz="0" w:space="0" w:color="auto"/>
      </w:divBdr>
    </w:div>
    <w:div w:id="1589121058">
      <w:bodyDiv w:val="1"/>
      <w:marLeft w:val="0"/>
      <w:marRight w:val="0"/>
      <w:marTop w:val="0"/>
      <w:marBottom w:val="0"/>
      <w:divBdr>
        <w:top w:val="none" w:sz="0" w:space="0" w:color="auto"/>
        <w:left w:val="none" w:sz="0" w:space="0" w:color="auto"/>
        <w:bottom w:val="none" w:sz="0" w:space="0" w:color="auto"/>
        <w:right w:val="none" w:sz="0" w:space="0" w:color="auto"/>
      </w:divBdr>
    </w:div>
    <w:div w:id="1597709579">
      <w:bodyDiv w:val="1"/>
      <w:marLeft w:val="0"/>
      <w:marRight w:val="0"/>
      <w:marTop w:val="0"/>
      <w:marBottom w:val="0"/>
      <w:divBdr>
        <w:top w:val="none" w:sz="0" w:space="0" w:color="auto"/>
        <w:left w:val="none" w:sz="0" w:space="0" w:color="auto"/>
        <w:bottom w:val="none" w:sz="0" w:space="0" w:color="auto"/>
        <w:right w:val="none" w:sz="0" w:space="0" w:color="auto"/>
      </w:divBdr>
    </w:div>
    <w:div w:id="1622228058">
      <w:bodyDiv w:val="1"/>
      <w:marLeft w:val="0"/>
      <w:marRight w:val="0"/>
      <w:marTop w:val="0"/>
      <w:marBottom w:val="0"/>
      <w:divBdr>
        <w:top w:val="none" w:sz="0" w:space="0" w:color="auto"/>
        <w:left w:val="none" w:sz="0" w:space="0" w:color="auto"/>
        <w:bottom w:val="none" w:sz="0" w:space="0" w:color="auto"/>
        <w:right w:val="none" w:sz="0" w:space="0" w:color="auto"/>
      </w:divBdr>
    </w:div>
    <w:div w:id="1633945599">
      <w:bodyDiv w:val="1"/>
      <w:marLeft w:val="0"/>
      <w:marRight w:val="0"/>
      <w:marTop w:val="0"/>
      <w:marBottom w:val="0"/>
      <w:divBdr>
        <w:top w:val="none" w:sz="0" w:space="0" w:color="auto"/>
        <w:left w:val="none" w:sz="0" w:space="0" w:color="auto"/>
        <w:bottom w:val="none" w:sz="0" w:space="0" w:color="auto"/>
        <w:right w:val="none" w:sz="0" w:space="0" w:color="auto"/>
      </w:divBdr>
    </w:div>
    <w:div w:id="1672414007">
      <w:bodyDiv w:val="1"/>
      <w:marLeft w:val="0"/>
      <w:marRight w:val="0"/>
      <w:marTop w:val="0"/>
      <w:marBottom w:val="0"/>
      <w:divBdr>
        <w:top w:val="none" w:sz="0" w:space="0" w:color="auto"/>
        <w:left w:val="none" w:sz="0" w:space="0" w:color="auto"/>
        <w:bottom w:val="none" w:sz="0" w:space="0" w:color="auto"/>
        <w:right w:val="none" w:sz="0" w:space="0" w:color="auto"/>
      </w:divBdr>
    </w:div>
    <w:div w:id="1783987761">
      <w:bodyDiv w:val="1"/>
      <w:marLeft w:val="0"/>
      <w:marRight w:val="0"/>
      <w:marTop w:val="0"/>
      <w:marBottom w:val="0"/>
      <w:divBdr>
        <w:top w:val="none" w:sz="0" w:space="0" w:color="auto"/>
        <w:left w:val="none" w:sz="0" w:space="0" w:color="auto"/>
        <w:bottom w:val="none" w:sz="0" w:space="0" w:color="auto"/>
        <w:right w:val="none" w:sz="0" w:space="0" w:color="auto"/>
      </w:divBdr>
    </w:div>
    <w:div w:id="1836846064">
      <w:bodyDiv w:val="1"/>
      <w:marLeft w:val="0"/>
      <w:marRight w:val="0"/>
      <w:marTop w:val="0"/>
      <w:marBottom w:val="0"/>
      <w:divBdr>
        <w:top w:val="none" w:sz="0" w:space="0" w:color="auto"/>
        <w:left w:val="none" w:sz="0" w:space="0" w:color="auto"/>
        <w:bottom w:val="none" w:sz="0" w:space="0" w:color="auto"/>
        <w:right w:val="none" w:sz="0" w:space="0" w:color="auto"/>
      </w:divBdr>
    </w:div>
    <w:div w:id="1842310369">
      <w:bodyDiv w:val="1"/>
      <w:marLeft w:val="0"/>
      <w:marRight w:val="0"/>
      <w:marTop w:val="0"/>
      <w:marBottom w:val="0"/>
      <w:divBdr>
        <w:top w:val="none" w:sz="0" w:space="0" w:color="auto"/>
        <w:left w:val="none" w:sz="0" w:space="0" w:color="auto"/>
        <w:bottom w:val="none" w:sz="0" w:space="0" w:color="auto"/>
        <w:right w:val="none" w:sz="0" w:space="0" w:color="auto"/>
      </w:divBdr>
    </w:div>
    <w:div w:id="1850410225">
      <w:bodyDiv w:val="1"/>
      <w:marLeft w:val="0"/>
      <w:marRight w:val="0"/>
      <w:marTop w:val="0"/>
      <w:marBottom w:val="0"/>
      <w:divBdr>
        <w:top w:val="none" w:sz="0" w:space="0" w:color="auto"/>
        <w:left w:val="none" w:sz="0" w:space="0" w:color="auto"/>
        <w:bottom w:val="none" w:sz="0" w:space="0" w:color="auto"/>
        <w:right w:val="none" w:sz="0" w:space="0" w:color="auto"/>
      </w:divBdr>
    </w:div>
    <w:div w:id="1976334172">
      <w:bodyDiv w:val="1"/>
      <w:marLeft w:val="0"/>
      <w:marRight w:val="0"/>
      <w:marTop w:val="0"/>
      <w:marBottom w:val="0"/>
      <w:divBdr>
        <w:top w:val="none" w:sz="0" w:space="0" w:color="auto"/>
        <w:left w:val="none" w:sz="0" w:space="0" w:color="auto"/>
        <w:bottom w:val="none" w:sz="0" w:space="0" w:color="auto"/>
        <w:right w:val="none" w:sz="0" w:space="0" w:color="auto"/>
      </w:divBdr>
    </w:div>
    <w:div w:id="2031835648">
      <w:bodyDiv w:val="1"/>
      <w:marLeft w:val="0"/>
      <w:marRight w:val="0"/>
      <w:marTop w:val="0"/>
      <w:marBottom w:val="0"/>
      <w:divBdr>
        <w:top w:val="none" w:sz="0" w:space="0" w:color="auto"/>
        <w:left w:val="none" w:sz="0" w:space="0" w:color="auto"/>
        <w:bottom w:val="none" w:sz="0" w:space="0" w:color="auto"/>
        <w:right w:val="none" w:sz="0" w:space="0" w:color="auto"/>
      </w:divBdr>
    </w:div>
    <w:div w:id="2036298490">
      <w:bodyDiv w:val="1"/>
      <w:marLeft w:val="0"/>
      <w:marRight w:val="0"/>
      <w:marTop w:val="0"/>
      <w:marBottom w:val="0"/>
      <w:divBdr>
        <w:top w:val="none" w:sz="0" w:space="0" w:color="auto"/>
        <w:left w:val="none" w:sz="0" w:space="0" w:color="auto"/>
        <w:bottom w:val="none" w:sz="0" w:space="0" w:color="auto"/>
        <w:right w:val="none" w:sz="0" w:space="0" w:color="auto"/>
      </w:divBdr>
    </w:div>
    <w:div w:id="212017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United_States_Fish_and_Wildlife_Service" TargetMode="External"/><Relationship Id="rId5" Type="http://schemas.openxmlformats.org/officeDocument/2006/relationships/settings" Target="settings.xml"/><Relationship Id="rId15" Type="http://schemas.openxmlformats.org/officeDocument/2006/relationships/hyperlink" Target="http://dnr.state.il.us/orc/"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_rels/endnotes.xml.rels><?xml version="1.0" encoding="UTF-8" standalone="yes"?>
<Relationships xmlns="http://schemas.openxmlformats.org/package/2006/relationships"><Relationship Id="rId1" Type="http://schemas.openxmlformats.org/officeDocument/2006/relationships/hyperlink" Target="http://charlottesierraclub.files.wordpress.com/2012/08/lemly-and-skorupa-coal-waste-impacts-on-wildlife-august-9-201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E82EF-A797-4167-B0CF-DB7DE4AB4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7987</Words>
  <Characters>45528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Bradley</dc:creator>
  <cp:lastModifiedBy>Traci Barkley</cp:lastModifiedBy>
  <cp:revision>2</cp:revision>
  <cp:lastPrinted>2012-08-23T20:54:00Z</cp:lastPrinted>
  <dcterms:created xsi:type="dcterms:W3CDTF">2012-09-10T18:35:00Z</dcterms:created>
  <dcterms:modified xsi:type="dcterms:W3CDTF">2012-09-10T18:35:00Z</dcterms:modified>
</cp:coreProperties>
</file>